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509"/>
        <w:tblW w:w="10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AE0A09" w:rsidRPr="007860AA" w14:paraId="398F79AB" w14:textId="77777777" w:rsidTr="000E6C06">
        <w:trPr>
          <w:trHeight w:val="19"/>
        </w:trPr>
        <w:tc>
          <w:tcPr>
            <w:tcW w:w="10584" w:type="dxa"/>
            <w:tcBorders>
              <w:top w:val="single" w:sz="4" w:space="0" w:color="auto"/>
              <w:bottom w:val="single" w:sz="4" w:space="0" w:color="auto"/>
            </w:tcBorders>
          </w:tcPr>
          <w:p w14:paraId="6062637C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b/>
                <w:bCs/>
              </w:rPr>
              <w:t>Table S1</w:t>
            </w:r>
            <w:r w:rsidRPr="007860AA">
              <w:rPr>
                <w:rFonts w:cstheme="minorHAnsi"/>
              </w:rPr>
              <w:t>. Measure wording for outcome, vaping status, and smoking status in the ASH Youth Survey</w:t>
            </w:r>
            <w:r>
              <w:rPr>
                <w:rFonts w:cstheme="minorHAnsi"/>
              </w:rPr>
              <w:t xml:space="preserve"> 2021</w:t>
            </w:r>
          </w:p>
        </w:tc>
      </w:tr>
      <w:tr w:rsidR="00AE0A09" w:rsidRPr="007860AA" w14:paraId="119E563E" w14:textId="77777777" w:rsidTr="000E6C06">
        <w:trPr>
          <w:trHeight w:val="19"/>
        </w:trPr>
        <w:tc>
          <w:tcPr>
            <w:tcW w:w="10584" w:type="dxa"/>
            <w:tcBorders>
              <w:top w:val="single" w:sz="4" w:space="0" w:color="auto"/>
            </w:tcBorders>
          </w:tcPr>
          <w:p w14:paraId="503B64FE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sz w:val="20"/>
                <w:szCs w:val="20"/>
              </w:rPr>
              <w:t>INTEREST IN TRYING PRODUCTS SHOWN (OUTCOME)</w:t>
            </w:r>
          </w:p>
        </w:tc>
      </w:tr>
      <w:tr w:rsidR="00AE0A09" w:rsidRPr="007860AA" w14:paraId="2ECAA5B9" w14:textId="77777777" w:rsidTr="000E6C06">
        <w:trPr>
          <w:trHeight w:val="19"/>
        </w:trPr>
        <w:tc>
          <w:tcPr>
            <w:tcW w:w="10584" w:type="dxa"/>
          </w:tcPr>
          <w:p w14:paraId="025F4691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sz w:val="20"/>
                <w:szCs w:val="20"/>
              </w:rPr>
              <w:t xml:space="preserve"> ‘Which of the following products would </w:t>
            </w:r>
            <w:r w:rsidRPr="007860AA">
              <w:rPr>
                <w:rFonts w:cstheme="minorHAnsi"/>
                <w:i/>
                <w:sz w:val="20"/>
                <w:szCs w:val="20"/>
              </w:rPr>
              <w:t>people your age</w:t>
            </w:r>
            <w:r w:rsidRPr="007860AA">
              <w:rPr>
                <w:rFonts w:cstheme="minorHAnsi"/>
                <w:sz w:val="20"/>
                <w:szCs w:val="20"/>
              </w:rPr>
              <w:t xml:space="preserve"> be most interested in trying?’</w:t>
            </w:r>
          </w:p>
          <w:p w14:paraId="1C22EB70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2AEFB77" w14:textId="2E18D259" w:rsidR="00AE0A09" w:rsidRPr="00B8598C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B8598C">
              <w:rPr>
                <w:rFonts w:cstheme="minorHAnsi"/>
                <w:sz w:val="20"/>
                <w:szCs w:val="20"/>
              </w:rPr>
              <w:t>a</w:t>
            </w:r>
            <w:proofErr w:type="spellEnd"/>
            <w:proofErr w:type="gramEnd"/>
            <w:r w:rsidRPr="00B8598C">
              <w:rPr>
                <w:rFonts w:cstheme="minorHAnsi"/>
                <w:sz w:val="20"/>
                <w:szCs w:val="20"/>
              </w:rPr>
              <w:t xml:space="preserve"> </w:t>
            </w:r>
            <w:r w:rsidR="00967C0E" w:rsidRPr="00B8598C">
              <w:rPr>
                <w:rFonts w:cstheme="minorHAnsi"/>
                <w:sz w:val="20"/>
                <w:szCs w:val="20"/>
              </w:rPr>
              <w:t xml:space="preserve">Image of </w:t>
            </w:r>
            <w:r w:rsidRPr="00B8598C">
              <w:rPr>
                <w:rFonts w:cstheme="minorHAnsi"/>
                <w:sz w:val="20"/>
                <w:szCs w:val="20"/>
              </w:rPr>
              <w:t>Slushie</w:t>
            </w:r>
            <w:r w:rsidR="00967C0E" w:rsidRPr="00B8598C">
              <w:rPr>
                <w:rFonts w:cstheme="minorHAnsi"/>
                <w:sz w:val="20"/>
                <w:szCs w:val="20"/>
              </w:rPr>
              <w:t xml:space="preserve"> package</w:t>
            </w:r>
            <w:r w:rsidR="0094082F" w:rsidRPr="00B8598C">
              <w:rPr>
                <w:rFonts w:cstheme="minorHAnsi"/>
                <w:sz w:val="20"/>
                <w:szCs w:val="20"/>
              </w:rPr>
              <w:t xml:space="preserve"> </w:t>
            </w:r>
            <w:r w:rsidRPr="00B8598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F1AB32" w14:textId="399F4050" w:rsidR="00AE0A09" w:rsidRPr="00B8598C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8598C">
              <w:rPr>
                <w:rFonts w:cstheme="minorHAnsi"/>
                <w:sz w:val="20"/>
                <w:szCs w:val="20"/>
              </w:rPr>
              <w:t xml:space="preserve">b </w:t>
            </w:r>
            <w:r w:rsidR="00967C0E" w:rsidRPr="00B8598C">
              <w:rPr>
                <w:rFonts w:cstheme="minorHAnsi"/>
                <w:sz w:val="20"/>
                <w:szCs w:val="20"/>
              </w:rPr>
              <w:t xml:space="preserve">Image of </w:t>
            </w:r>
            <w:r w:rsidRPr="00B8598C">
              <w:rPr>
                <w:rFonts w:cstheme="minorHAnsi"/>
                <w:sz w:val="20"/>
                <w:szCs w:val="20"/>
              </w:rPr>
              <w:t>Puff Dragon</w:t>
            </w:r>
            <w:r w:rsidR="00967C0E" w:rsidRPr="00B8598C">
              <w:rPr>
                <w:rFonts w:cstheme="minorHAnsi"/>
                <w:sz w:val="20"/>
                <w:szCs w:val="20"/>
              </w:rPr>
              <w:t xml:space="preserve"> </w:t>
            </w:r>
            <w:r w:rsidR="005600DF" w:rsidRPr="00B8598C">
              <w:rPr>
                <w:rFonts w:cstheme="minorHAnsi"/>
                <w:sz w:val="20"/>
                <w:szCs w:val="20"/>
              </w:rPr>
              <w:t>package</w:t>
            </w:r>
          </w:p>
          <w:p w14:paraId="0B416207" w14:textId="635CC0CB" w:rsidR="00AE0A09" w:rsidRPr="00B8598C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8598C">
              <w:rPr>
                <w:rFonts w:cstheme="minorHAnsi"/>
                <w:sz w:val="20"/>
                <w:szCs w:val="20"/>
              </w:rPr>
              <w:t xml:space="preserve">c </w:t>
            </w:r>
            <w:r w:rsidR="005600DF" w:rsidRPr="00B8598C">
              <w:rPr>
                <w:rFonts w:cstheme="minorHAnsi"/>
                <w:sz w:val="20"/>
                <w:szCs w:val="20"/>
              </w:rPr>
              <w:t xml:space="preserve">Image of </w:t>
            </w:r>
            <w:r w:rsidRPr="00B8598C">
              <w:rPr>
                <w:rFonts w:cstheme="minorHAnsi"/>
                <w:sz w:val="20"/>
                <w:szCs w:val="20"/>
              </w:rPr>
              <w:t>Moreish Puff</w:t>
            </w:r>
            <w:r w:rsidR="005600DF" w:rsidRPr="00B8598C">
              <w:rPr>
                <w:rFonts w:cstheme="minorHAnsi"/>
                <w:sz w:val="20"/>
                <w:szCs w:val="20"/>
              </w:rPr>
              <w:t xml:space="preserve"> package</w:t>
            </w:r>
          </w:p>
          <w:p w14:paraId="665A6E3F" w14:textId="77777777" w:rsidR="00AE0A09" w:rsidRPr="00B8598C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8598C">
              <w:rPr>
                <w:rFonts w:cstheme="minorHAnsi"/>
                <w:sz w:val="20"/>
                <w:szCs w:val="20"/>
              </w:rPr>
              <w:t>d ‘Prefer not to say’ (excluded)</w:t>
            </w:r>
          </w:p>
          <w:p w14:paraId="36446092" w14:textId="77777777" w:rsidR="00AE0A09" w:rsidRPr="00B8598C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8598C">
              <w:rPr>
                <w:rFonts w:cstheme="minorHAnsi"/>
                <w:sz w:val="20"/>
                <w:szCs w:val="20"/>
              </w:rPr>
              <w:t>e ‘None of these products’</w:t>
            </w:r>
          </w:p>
          <w:p w14:paraId="78399A47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8598C">
              <w:rPr>
                <w:rFonts w:cstheme="minorHAnsi"/>
                <w:sz w:val="20"/>
                <w:szCs w:val="20"/>
              </w:rPr>
              <w:t>f ‘Don’t know’</w:t>
            </w:r>
          </w:p>
          <w:p w14:paraId="54E07C72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312F58F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sz w:val="20"/>
                <w:szCs w:val="20"/>
              </w:rPr>
              <w:t>Coding</w:t>
            </w:r>
          </w:p>
          <w:p w14:paraId="4963481D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Interest in trying</w:t>
            </w:r>
            <w:r w:rsidRPr="007860AA">
              <w:rPr>
                <w:rFonts w:cstheme="minorHAnsi"/>
                <w:sz w:val="20"/>
                <w:szCs w:val="20"/>
              </w:rPr>
              <w:t xml:space="preserve"> (a-c</w:t>
            </w:r>
            <w:r>
              <w:rPr>
                <w:rFonts w:cstheme="minorHAnsi"/>
                <w:sz w:val="20"/>
                <w:szCs w:val="20"/>
              </w:rPr>
              <w:t>), vs no interest in trying (e), vs Don’t know (f)</w:t>
            </w:r>
          </w:p>
          <w:p w14:paraId="00D26039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1C21C76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E0A09" w:rsidRPr="007860AA" w14:paraId="71279200" w14:textId="77777777" w:rsidTr="000E6C06">
        <w:trPr>
          <w:trHeight w:val="19"/>
        </w:trPr>
        <w:tc>
          <w:tcPr>
            <w:tcW w:w="10584" w:type="dxa"/>
          </w:tcPr>
          <w:p w14:paraId="2F447ACB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sz w:val="20"/>
                <w:szCs w:val="20"/>
              </w:rPr>
              <w:t>VAPING STATUS</w:t>
            </w:r>
          </w:p>
        </w:tc>
      </w:tr>
      <w:tr w:rsidR="00AE0A09" w:rsidRPr="007860AA" w14:paraId="329B7D29" w14:textId="77777777" w:rsidTr="000E6C06">
        <w:trPr>
          <w:trHeight w:val="19"/>
        </w:trPr>
        <w:tc>
          <w:tcPr>
            <w:tcW w:w="10584" w:type="dxa"/>
          </w:tcPr>
          <w:p w14:paraId="161900CD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sz w:val="20"/>
                <w:szCs w:val="20"/>
              </w:rPr>
              <w:t>1. ‘Have you ever heard of e-cigarettes? They are also sometimes called vapes, shisha pens or electronic cigarettes.’</w:t>
            </w:r>
          </w:p>
          <w:p w14:paraId="58407ED4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D4E7A5C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860AA">
              <w:rPr>
                <w:rFonts w:cstheme="minorHAnsi"/>
                <w:sz w:val="20"/>
                <w:szCs w:val="20"/>
              </w:rPr>
              <w:t>‘Yes’</w:t>
            </w:r>
          </w:p>
          <w:p w14:paraId="06B8F21E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 </w:t>
            </w:r>
            <w:r w:rsidRPr="007860AA">
              <w:rPr>
                <w:rFonts w:cstheme="minorHAnsi"/>
                <w:sz w:val="20"/>
                <w:szCs w:val="20"/>
              </w:rPr>
              <w:t>‘No’</w:t>
            </w:r>
          </w:p>
          <w:p w14:paraId="002D2273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 </w:t>
            </w:r>
            <w:r w:rsidRPr="007860AA">
              <w:rPr>
                <w:rFonts w:cstheme="minorHAnsi"/>
                <w:sz w:val="20"/>
                <w:szCs w:val="20"/>
              </w:rPr>
              <w:t>‘Don’t know’</w:t>
            </w:r>
          </w:p>
          <w:p w14:paraId="5E8F3612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71A3565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 xml:space="preserve">2: </w:t>
            </w:r>
            <w:r w:rsidRPr="007860A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Among those who had ever heard of e-cigarettes: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 xml:space="preserve"> ‘Which ONE of the following is closest to describing your experience of e-cigarettes?’</w:t>
            </w:r>
          </w:p>
          <w:p w14:paraId="037F384A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29F2522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have never used an e-cigarette’</w:t>
            </w:r>
          </w:p>
          <w:p w14:paraId="6E60504E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b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have only tried an e-cigarette once or twice’</w:t>
            </w:r>
          </w:p>
          <w:p w14:paraId="7FF5C10F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use e-cigarettes sometimes, but no more than once a month’</w:t>
            </w:r>
          </w:p>
          <w:p w14:paraId="11FC5F0D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use e-cigarettes more than once a month, but less than once a week’</w:t>
            </w:r>
          </w:p>
          <w:p w14:paraId="19D74047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use e-cigarettes more than once a week but not every day’</w:t>
            </w:r>
          </w:p>
          <w:p w14:paraId="71C9B35D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use e-cigarettes every day’</w:t>
            </w:r>
          </w:p>
          <w:p w14:paraId="61F2F33D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used e-cigarettes in the past but no longer do’</w:t>
            </w:r>
          </w:p>
          <w:p w14:paraId="406A6020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‘Don’t want to say’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(excluded)</w:t>
            </w:r>
          </w:p>
          <w:p w14:paraId="4BF673DB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8C7764B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sz w:val="20"/>
                <w:szCs w:val="20"/>
              </w:rPr>
              <w:t>Coding</w:t>
            </w:r>
          </w:p>
          <w:p w14:paraId="2711FE01" w14:textId="2A9D7B9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sz w:val="20"/>
                <w:szCs w:val="20"/>
              </w:rPr>
              <w:t xml:space="preserve">Never (1b, 1c, 2a), </w:t>
            </w:r>
            <w:r w:rsidR="00563C8C">
              <w:rPr>
                <w:rFonts w:cstheme="minorHAnsi"/>
                <w:sz w:val="20"/>
                <w:szCs w:val="20"/>
              </w:rPr>
              <w:t>Tried/former</w:t>
            </w:r>
            <w:r w:rsidRPr="007860AA">
              <w:rPr>
                <w:rFonts w:cstheme="minorHAnsi"/>
                <w:sz w:val="20"/>
                <w:szCs w:val="20"/>
              </w:rPr>
              <w:t xml:space="preserve"> (2b, 2g), Current (2c-2f)</w:t>
            </w:r>
          </w:p>
          <w:p w14:paraId="784A2F45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1047223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E0A09" w:rsidRPr="007860AA" w14:paraId="0B751C3E" w14:textId="77777777" w:rsidTr="000E6C06">
        <w:trPr>
          <w:trHeight w:val="19"/>
        </w:trPr>
        <w:tc>
          <w:tcPr>
            <w:tcW w:w="10584" w:type="dxa"/>
            <w:tcBorders>
              <w:bottom w:val="single" w:sz="4" w:space="0" w:color="auto"/>
            </w:tcBorders>
          </w:tcPr>
          <w:p w14:paraId="121D5C93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sz w:val="20"/>
                <w:szCs w:val="20"/>
              </w:rPr>
              <w:t>SMOKING STATUS</w:t>
            </w:r>
          </w:p>
        </w:tc>
      </w:tr>
      <w:tr w:rsidR="00AE0A09" w:rsidRPr="007860AA" w14:paraId="4540B3E8" w14:textId="77777777" w:rsidTr="000E6C06">
        <w:trPr>
          <w:trHeight w:val="19"/>
        </w:trPr>
        <w:tc>
          <w:tcPr>
            <w:tcW w:w="10584" w:type="dxa"/>
            <w:tcBorders>
              <w:top w:val="single" w:sz="4" w:space="0" w:color="auto"/>
              <w:bottom w:val="single" w:sz="4" w:space="0" w:color="auto"/>
            </w:tcBorders>
          </w:tcPr>
          <w:p w14:paraId="26C929C7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’Which ONE of the following BEST applies to you?’</w:t>
            </w:r>
          </w:p>
          <w:p w14:paraId="0E547410" w14:textId="77777777" w:rsidR="00AE0A09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8F54933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have never smoked cigarettes, not even a puff or two’</w:t>
            </w:r>
          </w:p>
          <w:p w14:paraId="55061CFE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b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have only ever tried smoking cigarettes once’</w:t>
            </w:r>
          </w:p>
          <w:p w14:paraId="66931297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used to smoke sometimes but I never smoke cigarettes now’</w:t>
            </w:r>
          </w:p>
          <w:p w14:paraId="333D0E49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sometimes smoke cigarettes now but less than once a week’</w:t>
            </w:r>
          </w:p>
          <w:p w14:paraId="4859E1C8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‘I usually smoke between once and six cigarettes a week’</w:t>
            </w:r>
          </w:p>
          <w:p w14:paraId="3B3798A3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 xml:space="preserve">‘I usually smoke more than six cigarettes a week’ </w:t>
            </w:r>
          </w:p>
          <w:p w14:paraId="5EE77D07" w14:textId="77777777" w:rsidR="00AE0A09" w:rsidRPr="007860AA" w:rsidRDefault="00AE0A09" w:rsidP="000E6C0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 </w:t>
            </w:r>
            <w:r w:rsidRPr="007860AA">
              <w:rPr>
                <w:rFonts w:cstheme="minorHAnsi"/>
                <w:color w:val="000000" w:themeColor="text1"/>
                <w:sz w:val="20"/>
                <w:szCs w:val="20"/>
              </w:rPr>
              <w:t>‘Don’t want to say’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(excluded)</w:t>
            </w:r>
          </w:p>
          <w:p w14:paraId="71B4713F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26979D2" w14:textId="77777777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sz w:val="20"/>
                <w:szCs w:val="20"/>
              </w:rPr>
              <w:t>Coding:</w:t>
            </w:r>
          </w:p>
          <w:p w14:paraId="1373318D" w14:textId="1966290C" w:rsidR="00AE0A09" w:rsidRPr="007860AA" w:rsidRDefault="00AE0A09" w:rsidP="000E6C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0AA">
              <w:rPr>
                <w:rFonts w:cstheme="minorHAnsi"/>
                <w:sz w:val="20"/>
                <w:szCs w:val="20"/>
              </w:rPr>
              <w:t xml:space="preserve">Never (a), </w:t>
            </w:r>
            <w:r w:rsidR="00563C8C">
              <w:rPr>
                <w:rFonts w:cstheme="minorHAnsi"/>
                <w:sz w:val="20"/>
                <w:szCs w:val="20"/>
              </w:rPr>
              <w:t>Tried/former</w:t>
            </w:r>
            <w:r w:rsidRPr="007860AA">
              <w:rPr>
                <w:rFonts w:cstheme="minorHAnsi"/>
                <w:sz w:val="20"/>
                <w:szCs w:val="20"/>
              </w:rPr>
              <w:t xml:space="preserve"> (b, c), Current (d-f)</w:t>
            </w:r>
          </w:p>
        </w:tc>
      </w:tr>
    </w:tbl>
    <w:p w14:paraId="46598891" w14:textId="77777777" w:rsidR="00AE0A09" w:rsidRDefault="00AE0A09">
      <w:pPr>
        <w:sectPr w:rsidR="00AE0A0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487"/>
        <w:gridCol w:w="8872"/>
      </w:tblGrid>
      <w:tr w:rsidR="00AE0A09" w:rsidRPr="007860AA" w14:paraId="5A5DC47C" w14:textId="77777777" w:rsidTr="000E6C06">
        <w:trPr>
          <w:trHeight w:val="532"/>
        </w:trPr>
        <w:tc>
          <w:tcPr>
            <w:tcW w:w="9359" w:type="dxa"/>
            <w:gridSpan w:val="2"/>
          </w:tcPr>
          <w:p w14:paraId="73D904C1" w14:textId="77777777" w:rsidR="00AE0A09" w:rsidRDefault="00AE0A09" w:rsidP="000E6C06">
            <w:pPr>
              <w:pStyle w:val="NoSpacing"/>
              <w:spacing w:line="276" w:lineRule="auto"/>
              <w:rPr>
                <w:rFonts w:cstheme="minorHAnsi"/>
              </w:rPr>
            </w:pPr>
            <w:r w:rsidRPr="00017ABD">
              <w:rPr>
                <w:rFonts w:cstheme="minorHAnsi"/>
                <w:b/>
                <w:bCs/>
              </w:rPr>
              <w:lastRenderedPageBreak/>
              <w:t>Table S2:</w:t>
            </w:r>
            <w:r w:rsidRPr="007860AA">
              <w:rPr>
                <w:rFonts w:cstheme="minorHAnsi"/>
              </w:rPr>
              <w:t xml:space="preserve"> Social </w:t>
            </w:r>
            <w:r>
              <w:rPr>
                <w:rFonts w:cstheme="minorHAnsi"/>
              </w:rPr>
              <w:t>grade</w:t>
            </w:r>
            <w:r w:rsidRPr="007860AA">
              <w:rPr>
                <w:rFonts w:cstheme="minorHAnsi"/>
              </w:rPr>
              <w:t xml:space="preserve"> classification system, based on occupation of the chief income earner in the household</w:t>
            </w:r>
          </w:p>
          <w:p w14:paraId="67985766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AE0A09" w:rsidRPr="007860AA" w14:paraId="38576AEB" w14:textId="77777777" w:rsidTr="000E6C06">
        <w:trPr>
          <w:trHeight w:val="472"/>
        </w:trPr>
        <w:tc>
          <w:tcPr>
            <w:tcW w:w="0" w:type="auto"/>
            <w:hideMark/>
          </w:tcPr>
          <w:p w14:paraId="5A47C07B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14:paraId="0DB01D0E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Higher managerial, administrative and professional</w:t>
            </w:r>
          </w:p>
        </w:tc>
      </w:tr>
      <w:tr w:rsidR="00AE0A09" w:rsidRPr="007860AA" w14:paraId="1C5FB134" w14:textId="77777777" w:rsidTr="000E6C06">
        <w:trPr>
          <w:trHeight w:val="472"/>
        </w:trPr>
        <w:tc>
          <w:tcPr>
            <w:tcW w:w="0" w:type="auto"/>
            <w:hideMark/>
          </w:tcPr>
          <w:p w14:paraId="0CAD8221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hideMark/>
          </w:tcPr>
          <w:p w14:paraId="7765EDC6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Intermediate managerial, administrative and professional</w:t>
            </w:r>
          </w:p>
        </w:tc>
      </w:tr>
      <w:tr w:rsidR="00AE0A09" w:rsidRPr="007860AA" w14:paraId="4A0FB938" w14:textId="77777777" w:rsidTr="000E6C06">
        <w:trPr>
          <w:trHeight w:val="472"/>
        </w:trPr>
        <w:tc>
          <w:tcPr>
            <w:tcW w:w="0" w:type="auto"/>
            <w:hideMark/>
          </w:tcPr>
          <w:p w14:paraId="1E1DDD80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C1</w:t>
            </w:r>
          </w:p>
        </w:tc>
        <w:tc>
          <w:tcPr>
            <w:tcW w:w="0" w:type="auto"/>
            <w:hideMark/>
          </w:tcPr>
          <w:p w14:paraId="7AC74785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Supervisory, clerical and junior managerial, administrative and professional</w:t>
            </w:r>
          </w:p>
        </w:tc>
      </w:tr>
      <w:tr w:rsidR="00AE0A09" w:rsidRPr="007860AA" w14:paraId="171FEC48" w14:textId="77777777" w:rsidTr="000E6C06">
        <w:trPr>
          <w:trHeight w:val="472"/>
        </w:trPr>
        <w:tc>
          <w:tcPr>
            <w:tcW w:w="0" w:type="auto"/>
            <w:hideMark/>
          </w:tcPr>
          <w:p w14:paraId="58417594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C2</w:t>
            </w:r>
          </w:p>
        </w:tc>
        <w:tc>
          <w:tcPr>
            <w:tcW w:w="0" w:type="auto"/>
            <w:hideMark/>
          </w:tcPr>
          <w:p w14:paraId="62489F9B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Skilled manual workers</w:t>
            </w:r>
          </w:p>
        </w:tc>
      </w:tr>
      <w:tr w:rsidR="00AE0A09" w:rsidRPr="007860AA" w14:paraId="68447885" w14:textId="77777777" w:rsidTr="000E6C06">
        <w:trPr>
          <w:trHeight w:val="472"/>
        </w:trPr>
        <w:tc>
          <w:tcPr>
            <w:tcW w:w="0" w:type="auto"/>
            <w:hideMark/>
          </w:tcPr>
          <w:p w14:paraId="3EB83A02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14:paraId="3C962CE1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Semi-skilled and unskilled manual workers</w:t>
            </w:r>
          </w:p>
        </w:tc>
      </w:tr>
      <w:tr w:rsidR="00AE0A09" w:rsidRPr="007860AA" w14:paraId="70579683" w14:textId="77777777" w:rsidTr="000E6C06">
        <w:trPr>
          <w:trHeight w:val="472"/>
        </w:trPr>
        <w:tc>
          <w:tcPr>
            <w:tcW w:w="0" w:type="auto"/>
            <w:hideMark/>
          </w:tcPr>
          <w:p w14:paraId="25D07CC8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hideMark/>
          </w:tcPr>
          <w:p w14:paraId="4A4FBECD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eastAsia="Times New Roman" w:cstheme="minorHAnsi"/>
                <w:lang w:eastAsia="en-GB"/>
              </w:rPr>
            </w:pPr>
            <w:r w:rsidRPr="007860AA">
              <w:rPr>
                <w:rFonts w:eastAsia="Times New Roman" w:cstheme="minorHAnsi"/>
                <w:lang w:eastAsia="en-GB"/>
              </w:rPr>
              <w:t>State pensioners, casual and lowest grade workers, unemployed with state benefits only</w:t>
            </w:r>
          </w:p>
        </w:tc>
      </w:tr>
      <w:tr w:rsidR="00AE0A09" w:rsidRPr="007860AA" w14:paraId="13244677" w14:textId="77777777" w:rsidTr="000E6C06">
        <w:trPr>
          <w:trHeight w:val="502"/>
        </w:trPr>
        <w:tc>
          <w:tcPr>
            <w:tcW w:w="9359" w:type="dxa"/>
            <w:gridSpan w:val="2"/>
          </w:tcPr>
          <w:p w14:paraId="6B3609D6" w14:textId="77777777" w:rsidR="00AE0A09" w:rsidRPr="007860AA" w:rsidRDefault="00AE0A09" w:rsidP="000E6C06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860AA">
              <w:rPr>
                <w:rFonts w:cstheme="minorHAnsi"/>
              </w:rPr>
              <w:t xml:space="preserve">ocial grade was based on the occupation of the chief income earner in the household, and was asked of the parents of those participants </w:t>
            </w:r>
            <w:proofErr w:type="gramStart"/>
            <w:r w:rsidRPr="007860AA">
              <w:rPr>
                <w:rFonts w:cstheme="minorHAnsi"/>
              </w:rPr>
              <w:t>age</w:t>
            </w:r>
            <w:proofErr w:type="gramEnd"/>
            <w:r w:rsidRPr="007860AA">
              <w:rPr>
                <w:rFonts w:cstheme="minorHAnsi"/>
              </w:rPr>
              <w:t xml:space="preserve"> 11–15, and directly of those participants age 16–18.</w:t>
            </w:r>
          </w:p>
        </w:tc>
      </w:tr>
    </w:tbl>
    <w:p w14:paraId="3B373D3D" w14:textId="77777777" w:rsidR="00D072FA" w:rsidRDefault="00D072FA">
      <w:pPr>
        <w:sectPr w:rsidR="00D072F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FE6054" w14:textId="2BAD6153" w:rsidR="00D072FA" w:rsidRDefault="0031551F">
      <w:pPr>
        <w:sectPr w:rsidR="00D072F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7B7143" wp14:editId="7FD8E2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73700" cy="3390900"/>
                <wp:effectExtent l="0" t="0" r="0" b="0"/>
                <wp:wrapSquare wrapText="bothSides"/>
                <wp:docPr id="4583252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0" cy="3390900"/>
                          <a:chOff x="0" y="0"/>
                          <a:chExt cx="5473700" cy="33909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00"/>
                            <a:ext cx="5473700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73EF2D" w14:textId="78B29575" w:rsidR="00D072FA" w:rsidRDefault="00D072FA">
                              <w:r>
                                <w:t xml:space="preserve">+ </w:t>
                              </w:r>
                              <w:r w:rsidR="0031551F">
                                <w:t>Group has s</w:t>
                              </w:r>
                              <w:r>
                                <w:t xml:space="preserve">mall cell </w:t>
                              </w:r>
                              <w:proofErr w:type="gramStart"/>
                              <w:r>
                                <w:t>counts,</w:t>
                              </w:r>
                              <w:proofErr w:type="gramEnd"/>
                              <w:r>
                                <w:t xml:space="preserve"> data should be interpreted with </w:t>
                              </w:r>
                              <w:r w:rsidR="0031551F">
                                <w:t>caution.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1894984146" name="Chart 1">
                          <a:extLst>
                            <a:ext uri="{FF2B5EF4-FFF2-40B4-BE49-F238E27FC236}">
                              <a16:creationId xmlns:a16="http://schemas.microsoft.com/office/drawing/2014/main" id="{FC7B7489-EF3E-0787-D980-52DAAC95145B}"/>
                            </a:ext>
                          </a:extLst>
                        </wpg:cNvPr>
                        <wpg:cNvFrPr/>
                        <wpg:xfrm>
                          <a:off x="0" y="0"/>
                          <a:ext cx="5441950" cy="295084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357B7143" id="Group 1" o:spid="_x0000_s1026" style="position:absolute;margin-left:0;margin-top:0;width:431pt;height:267pt;z-index:251658240" coordsize="54737,33909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30480;width:5473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" fillcolor="white [3201]" stroked="f" strokeweight="1pt">
                  <v:textbox>
                    <w:txbxContent>
                      <w:p w14:paraId="7473EF2D" w14:textId="78B29575" w:rsidR="00D072FA" w:rsidRDefault="00D072FA">
                        <w:r>
                          <w:t xml:space="preserve">+ </w:t>
                        </w:r>
                        <w:r w:rsidR="0031551F">
                          <w:t>Group has s</w:t>
                        </w:r>
                        <w:r>
                          <w:t xml:space="preserve">mall cell </w:t>
                        </w:r>
                        <w:proofErr w:type="gramStart"/>
                        <w:r>
                          <w:t>counts,</w:t>
                        </w:r>
                        <w:proofErr w:type="gramEnd"/>
                        <w:r>
                          <w:t xml:space="preserve"> data should be interpreted with </w:t>
                        </w:r>
                        <w:r w:rsidR="0031551F">
                          <w:t>caution.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" o:spid="_x0000_s1028" type="#_x0000_t75" style="position:absolute;width:54437;height:2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">
                  <v:imagedata r:id="rId8" o:title=""/>
                  <o:lock v:ext="edit" aspectratio="f"/>
                </v:shape>
                <w10:wrap type="square"/>
              </v:group>
            </w:pict>
          </mc:Fallback>
        </mc:AlternateContent>
      </w:r>
    </w:p>
    <w:p w14:paraId="05809938" w14:textId="5AA1C651" w:rsidR="00520884" w:rsidRDefault="00520884">
      <w:pPr>
        <w:sectPr w:rsidR="0052088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FCCC3A3" wp14:editId="26AB11B4">
                <wp:simplePos x="0" y="0"/>
                <wp:positionH relativeFrom="column">
                  <wp:posOffset>-152400</wp:posOffset>
                </wp:positionH>
                <wp:positionV relativeFrom="paragraph">
                  <wp:posOffset>163830</wp:posOffset>
                </wp:positionV>
                <wp:extent cx="5665470" cy="3609975"/>
                <wp:effectExtent l="0" t="0" r="0" b="9525"/>
                <wp:wrapSquare wrapText="bothSides"/>
                <wp:docPr id="31527490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5470" cy="3609975"/>
                          <a:chOff x="0" y="0"/>
                          <a:chExt cx="5494020" cy="3446145"/>
                        </a:xfrm>
                      </wpg:grpSpPr>
                      <wps:wsp>
                        <wps:cNvPr id="8429076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22600"/>
                            <a:ext cx="5494020" cy="423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F9076" w14:textId="0B4627C8" w:rsidR="0031551F" w:rsidRDefault="0031551F">
                              <w:r w:rsidRPr="0031551F">
                                <w:t xml:space="preserve">+ Group has small cell </w:t>
                              </w:r>
                              <w:proofErr w:type="gramStart"/>
                              <w:r w:rsidRPr="0031551F">
                                <w:t>counts,</w:t>
                              </w:r>
                              <w:proofErr w:type="gramEnd"/>
                              <w:r w:rsidRPr="0031551F">
                                <w:t xml:space="preserve"> data should be interpreted with caution.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234155096" name="Chart 1">
                          <a:extLst>
                            <a:ext uri="{FF2B5EF4-FFF2-40B4-BE49-F238E27FC236}">
                              <a16:creationId xmlns:a16="http://schemas.microsoft.com/office/drawing/2014/main" id="{3F04BD04-8054-59B1-49ED-B9A7BB44FFAA}"/>
                            </a:ext>
                          </a:extLst>
                        </wpg:cNvPr>
                        <wpg:cNvFrPr/>
                        <wpg:xfrm>
                          <a:off x="0" y="0"/>
                          <a:ext cx="5494020" cy="290322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CC3A3" id="Group 2" o:spid="_x0000_s1029" style="position:absolute;margin-left:-12pt;margin-top:12.9pt;width:446.1pt;height:284.25pt;z-index:251658241;mso-width-relative:margin;mso-height-relative:margin" coordsize="54940,34461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">
                <v:shape id="Text Box 2" o:spid="_x0000_s1030" type="#_x0000_t202" style="position:absolute;top:30226;width:54940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" stroked="f">
                  <v:textbox>
                    <w:txbxContent>
                      <w:p w14:paraId="379F9076" w14:textId="0B4627C8" w:rsidR="0031551F" w:rsidRDefault="0031551F">
                        <w:r w:rsidRPr="0031551F">
                          <w:t xml:space="preserve">+ Group has small cell </w:t>
                        </w:r>
                        <w:proofErr w:type="gramStart"/>
                        <w:r w:rsidRPr="0031551F">
                          <w:t>counts,</w:t>
                        </w:r>
                        <w:proofErr w:type="gramEnd"/>
                        <w:r w:rsidRPr="0031551F">
                          <w:t xml:space="preserve"> data should be interpreted with caution.</w:t>
                        </w:r>
                      </w:p>
                    </w:txbxContent>
                  </v:textbox>
                </v:shape>
                <v:shape id="Chart 1" o:spid="_x0000_s1031" type="#_x0000_t75" style="position:absolute;width:54918;height:290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">
                  <v:imagedata r:id="rId10" o:title=""/>
                  <o:lock v:ext="edit" aspectratio="f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766" w:tblpY="-314"/>
        <w:tblW w:w="15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2014"/>
        <w:gridCol w:w="1211"/>
        <w:gridCol w:w="1816"/>
        <w:gridCol w:w="2219"/>
        <w:gridCol w:w="1213"/>
      </w:tblGrid>
      <w:tr w:rsidR="00520884" w:rsidRPr="00AF4C82" w14:paraId="4AE00300" w14:textId="77777777" w:rsidTr="00582A6E">
        <w:trPr>
          <w:trHeight w:val="27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FF9ABC" w14:textId="3AAB412E" w:rsidR="00520884" w:rsidRPr="00B8598C" w:rsidRDefault="00520884" w:rsidP="00582A6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B8598C">
              <w:rPr>
                <w:rFonts w:ascii="Calibri" w:hAnsi="Calibri" w:cs="Calibri"/>
                <w:b/>
                <w:bCs/>
              </w:rPr>
              <w:lastRenderedPageBreak/>
              <w:t xml:space="preserve">Table </w:t>
            </w:r>
            <w:r w:rsidR="000D4127" w:rsidRPr="00B8598C">
              <w:rPr>
                <w:rFonts w:ascii="Calibri" w:hAnsi="Calibri" w:cs="Calibri"/>
                <w:b/>
                <w:bCs/>
              </w:rPr>
              <w:t>S3</w:t>
            </w:r>
            <w:r w:rsidRPr="00B8598C">
              <w:rPr>
                <w:rFonts w:ascii="Calibri" w:hAnsi="Calibri" w:cs="Calibri"/>
                <w:b/>
                <w:bCs/>
              </w:rPr>
              <w:t xml:space="preserve">:  Multinomial logistic regression model of the associations between reporting no interest in trying or Don’t Know and e-liquid packaging condition, </w:t>
            </w:r>
            <w:r w:rsidR="009C2655" w:rsidRPr="00B8598C">
              <w:rPr>
                <w:rFonts w:ascii="Calibri" w:hAnsi="Calibri" w:cs="Calibri"/>
                <w:b/>
                <w:bCs/>
              </w:rPr>
              <w:t xml:space="preserve">interaction by smoking status, </w:t>
            </w:r>
            <w:r w:rsidRPr="00B8598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ASH-Y 2021 </w:t>
            </w:r>
            <w:r w:rsidRPr="00B8598C">
              <w:rPr>
                <w:rFonts w:ascii="Calibri" w:hAnsi="Calibri" w:cs="Calibri"/>
                <w:b/>
                <w:bCs/>
              </w:rPr>
              <w:t>(n=1628)</w:t>
            </w:r>
          </w:p>
        </w:tc>
      </w:tr>
      <w:tr w:rsidR="00520884" w:rsidRPr="00AF4C82" w14:paraId="7A3E8A22" w14:textId="77777777" w:rsidTr="000D4127">
        <w:trPr>
          <w:trHeight w:val="5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EDFF5A3" w14:textId="77777777" w:rsidR="00520884" w:rsidRPr="000D4127" w:rsidRDefault="00520884" w:rsidP="00582A6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DF3180" w14:textId="77777777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Interest in trying any</w:t>
            </w:r>
          </w:p>
          <w:p w14:paraId="4D7AD9AF" w14:textId="77777777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 xml:space="preserve"> e-liquid displayed (ref)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FDF4C6" w14:textId="77777777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No interest in trying any e-liquid displayed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A446D8" w14:textId="77777777" w:rsidR="00520884" w:rsidRPr="00AF4C82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4C82">
              <w:rPr>
                <w:rFonts w:ascii="Calibri" w:hAnsi="Calibri" w:cs="Calibri"/>
              </w:rPr>
              <w:t xml:space="preserve">Don’t know </w:t>
            </w:r>
          </w:p>
        </w:tc>
      </w:tr>
      <w:tr w:rsidR="00520884" w:rsidRPr="00AF4C82" w14:paraId="74647857" w14:textId="77777777" w:rsidTr="000D4127">
        <w:trPr>
          <w:trHeight w:val="236"/>
        </w:trPr>
        <w:tc>
          <w:tcPr>
            <w:tcW w:w="3686" w:type="dxa"/>
            <w:tcBorders>
              <w:top w:val="single" w:sz="4" w:space="0" w:color="auto"/>
            </w:tcBorders>
          </w:tcPr>
          <w:p w14:paraId="4C4626FF" w14:textId="77777777" w:rsidR="00520884" w:rsidRPr="000D4127" w:rsidRDefault="00520884" w:rsidP="00582A6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52ED2A" w14:textId="77777777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%(n)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A6126A6" w14:textId="77777777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%(n)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1C145F3C" w14:textId="77777777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AOR(95%CI)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4964BB9" w14:textId="77777777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p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24E3EAA0" w14:textId="77777777" w:rsidR="00520884" w:rsidRPr="00AF4C82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4C82">
              <w:rPr>
                <w:rFonts w:ascii="Calibri" w:hAnsi="Calibri" w:cs="Calibri"/>
              </w:rPr>
              <w:t>%(n)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14:paraId="56ACBD9C" w14:textId="77777777" w:rsidR="00520884" w:rsidRPr="00AF4C82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4C82">
              <w:rPr>
                <w:rFonts w:ascii="Calibri" w:hAnsi="Calibri" w:cs="Calibri"/>
              </w:rPr>
              <w:t>AOR(95%CI)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BF3006F" w14:textId="77777777" w:rsidR="00520884" w:rsidRPr="00AF4C82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4C82">
              <w:rPr>
                <w:rFonts w:ascii="Calibri" w:hAnsi="Calibri" w:cs="Calibri"/>
              </w:rPr>
              <w:t>p</w:t>
            </w:r>
          </w:p>
        </w:tc>
      </w:tr>
      <w:tr w:rsidR="00520884" w:rsidRPr="00AF4C82" w14:paraId="227BD5DD" w14:textId="77777777" w:rsidTr="000D4127">
        <w:trPr>
          <w:trHeight w:val="219"/>
        </w:trPr>
        <w:tc>
          <w:tcPr>
            <w:tcW w:w="3686" w:type="dxa"/>
          </w:tcPr>
          <w:p w14:paraId="4D698F86" w14:textId="6CA5206A" w:rsidR="00520884" w:rsidRPr="000D4127" w:rsidRDefault="000D4127" w:rsidP="00582A6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0D4127">
              <w:rPr>
                <w:rFonts w:ascii="Calibri" w:hAnsi="Calibri" w:cs="Calibri"/>
                <w:b/>
                <w:bCs/>
              </w:rPr>
              <w:t>Ever smoked</w:t>
            </w:r>
            <w:r w:rsidR="00A171CA">
              <w:rPr>
                <w:rFonts w:ascii="Calibri" w:hAnsi="Calibri" w:cs="Calibri"/>
                <w:b/>
                <w:bCs/>
              </w:rPr>
              <w:t xml:space="preserve"> (N=</w:t>
            </w:r>
            <w:r w:rsidR="00AE009F">
              <w:rPr>
                <w:rFonts w:ascii="Calibri" w:hAnsi="Calibri" w:cs="Calibri"/>
                <w:b/>
                <w:bCs/>
              </w:rPr>
              <w:t>262)</w:t>
            </w:r>
          </w:p>
        </w:tc>
        <w:tc>
          <w:tcPr>
            <w:tcW w:w="1559" w:type="dxa"/>
          </w:tcPr>
          <w:p w14:paraId="65B3F380" w14:textId="4965C50A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3915DF3" w14:textId="4E0F3F33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</w:tcPr>
          <w:p w14:paraId="3ACE150F" w14:textId="77777777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1" w:type="dxa"/>
          </w:tcPr>
          <w:p w14:paraId="0F0ABBDD" w14:textId="77777777" w:rsidR="00520884" w:rsidRPr="000D4127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</w:tcPr>
          <w:p w14:paraId="29D5D7D7" w14:textId="6044E4ED" w:rsidR="00520884" w:rsidRPr="00AF4C82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</w:tcPr>
          <w:p w14:paraId="0BC622AF" w14:textId="77777777" w:rsidR="00520884" w:rsidRPr="00AF4C82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14:paraId="4B2D434E" w14:textId="77777777" w:rsidR="00520884" w:rsidRPr="00AF4C82" w:rsidRDefault="00520884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C602B" w:rsidRPr="00AF4C82" w14:paraId="685E952D" w14:textId="77777777" w:rsidTr="007A2494">
        <w:trPr>
          <w:trHeight w:val="294"/>
        </w:trPr>
        <w:tc>
          <w:tcPr>
            <w:tcW w:w="3686" w:type="dxa"/>
          </w:tcPr>
          <w:p w14:paraId="44E82721" w14:textId="77777777" w:rsidR="000C602B" w:rsidRPr="000D4127" w:rsidRDefault="000C602B" w:rsidP="000C602B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Branded packaging (control)</w:t>
            </w:r>
          </w:p>
        </w:tc>
        <w:tc>
          <w:tcPr>
            <w:tcW w:w="1559" w:type="dxa"/>
            <w:vAlign w:val="center"/>
          </w:tcPr>
          <w:p w14:paraId="1931F495" w14:textId="7FC738A6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67.6(46)</w:t>
            </w:r>
          </w:p>
        </w:tc>
        <w:tc>
          <w:tcPr>
            <w:tcW w:w="1418" w:type="dxa"/>
            <w:vAlign w:val="center"/>
          </w:tcPr>
          <w:p w14:paraId="2C80B892" w14:textId="0E4B17A2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25.0(17)</w:t>
            </w:r>
          </w:p>
        </w:tc>
        <w:tc>
          <w:tcPr>
            <w:tcW w:w="2014" w:type="dxa"/>
            <w:vAlign w:val="center"/>
          </w:tcPr>
          <w:p w14:paraId="6135749B" w14:textId="4A7D84FD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1" w:type="dxa"/>
            <w:vAlign w:val="center"/>
          </w:tcPr>
          <w:p w14:paraId="5AC747A8" w14:textId="4C63C3E3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C602B">
              <w:rPr>
                <w:rFonts w:ascii="Calibri" w:hAnsi="Calibri" w:cs="Calibri"/>
              </w:rPr>
              <w:t>Ref</w:t>
            </w:r>
          </w:p>
        </w:tc>
        <w:tc>
          <w:tcPr>
            <w:tcW w:w="1816" w:type="dxa"/>
            <w:vAlign w:val="center"/>
          </w:tcPr>
          <w:p w14:paraId="2A14E0B5" w14:textId="68258DC9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7.4(5)</w:t>
            </w:r>
          </w:p>
        </w:tc>
        <w:tc>
          <w:tcPr>
            <w:tcW w:w="2219" w:type="dxa"/>
            <w:vAlign w:val="center"/>
          </w:tcPr>
          <w:p w14:paraId="7DFD5013" w14:textId="30975CFB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3" w:type="dxa"/>
            <w:vAlign w:val="center"/>
          </w:tcPr>
          <w:p w14:paraId="79F5DE50" w14:textId="39D6CDBE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C602B">
              <w:rPr>
                <w:rFonts w:ascii="Calibri" w:hAnsi="Calibri" w:cs="Calibri"/>
              </w:rPr>
              <w:t>Ref</w:t>
            </w:r>
          </w:p>
        </w:tc>
      </w:tr>
      <w:tr w:rsidR="000C602B" w:rsidRPr="00AF4C82" w14:paraId="366F7994" w14:textId="77777777" w:rsidTr="007A2494">
        <w:trPr>
          <w:trHeight w:val="27"/>
        </w:trPr>
        <w:tc>
          <w:tcPr>
            <w:tcW w:w="3686" w:type="dxa"/>
          </w:tcPr>
          <w:p w14:paraId="0F8DD1C4" w14:textId="77777777" w:rsidR="000C602B" w:rsidRPr="000D4127" w:rsidRDefault="000C602B" w:rsidP="000C602B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White standardised packaging with usual descriptors</w:t>
            </w:r>
          </w:p>
        </w:tc>
        <w:tc>
          <w:tcPr>
            <w:tcW w:w="1559" w:type="dxa"/>
            <w:vAlign w:val="center"/>
          </w:tcPr>
          <w:p w14:paraId="4EB50DB1" w14:textId="4816E8FD" w:rsidR="000C602B" w:rsidRPr="000D4127" w:rsidRDefault="000C602B" w:rsidP="007A2494">
            <w:pPr>
              <w:tabs>
                <w:tab w:val="left" w:pos="354"/>
                <w:tab w:val="center" w:pos="86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64.0(64)</w:t>
            </w:r>
          </w:p>
        </w:tc>
        <w:tc>
          <w:tcPr>
            <w:tcW w:w="1418" w:type="dxa"/>
            <w:vAlign w:val="center"/>
          </w:tcPr>
          <w:p w14:paraId="12DB0FB4" w14:textId="3C06F2F9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16.0(16)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61C0B" w14:textId="6B859851" w:rsidR="000C602B" w:rsidRPr="000D4127" w:rsidRDefault="003B78ED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</w:t>
            </w:r>
            <w:r w:rsidR="00024A4C">
              <w:rPr>
                <w:rFonts w:ascii="Calibri" w:hAnsi="Calibri" w:cs="Calibri"/>
              </w:rPr>
              <w:t>74</w:t>
            </w:r>
            <w:r>
              <w:rPr>
                <w:rFonts w:ascii="Calibri" w:hAnsi="Calibri" w:cs="Calibri"/>
              </w:rPr>
              <w:t>(0.</w:t>
            </w:r>
            <w:r w:rsidR="00FF283C">
              <w:rPr>
                <w:rFonts w:ascii="Calibri" w:hAnsi="Calibri" w:cs="Calibri"/>
              </w:rPr>
              <w:t>32</w:t>
            </w:r>
            <w:r>
              <w:rPr>
                <w:rFonts w:ascii="Calibri" w:hAnsi="Calibri" w:cs="Calibri"/>
              </w:rPr>
              <w:t>-1.</w:t>
            </w:r>
            <w:r w:rsidR="00FF283C">
              <w:rPr>
                <w:rFonts w:ascii="Calibri" w:hAnsi="Calibri" w:cs="Calibri"/>
              </w:rPr>
              <w:t>71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EBFEB" w14:textId="70FD4BA2" w:rsidR="000C602B" w:rsidRPr="000D4127" w:rsidRDefault="006D78B7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  <w:r w:rsidR="007A2494">
              <w:rPr>
                <w:rFonts w:ascii="Calibri" w:hAnsi="Calibri" w:cs="Calibri"/>
              </w:rPr>
              <w:t>255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5FD5" w14:textId="67A0B549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</w:t>
            </w:r>
            <w:r w:rsidR="00E276C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20)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A3076" w14:textId="06DE65D3" w:rsidR="000C602B" w:rsidRPr="00AF4C82" w:rsidRDefault="00E276C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="00B8553A">
              <w:rPr>
                <w:rFonts w:ascii="Calibri" w:hAnsi="Calibri" w:cs="Calibri"/>
              </w:rPr>
              <w:t>91(1.01-8.43)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2703" w14:textId="2A91BE4A" w:rsidR="000C602B" w:rsidRPr="00B8553A" w:rsidRDefault="005A6BD4" w:rsidP="007A24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8553A">
              <w:rPr>
                <w:rFonts w:ascii="Calibri" w:hAnsi="Calibri" w:cs="Calibri"/>
                <w:b/>
                <w:bCs/>
              </w:rPr>
              <w:t>.0</w:t>
            </w:r>
            <w:r w:rsidR="00024A4C" w:rsidRPr="00B8553A">
              <w:rPr>
                <w:rFonts w:ascii="Calibri" w:hAnsi="Calibri" w:cs="Calibri"/>
                <w:b/>
                <w:bCs/>
              </w:rPr>
              <w:t>49</w:t>
            </w:r>
          </w:p>
        </w:tc>
      </w:tr>
      <w:tr w:rsidR="000C602B" w:rsidRPr="00AF4C82" w14:paraId="61D9C968" w14:textId="77777777" w:rsidTr="007A2494">
        <w:trPr>
          <w:trHeight w:val="257"/>
        </w:trPr>
        <w:tc>
          <w:tcPr>
            <w:tcW w:w="3686" w:type="dxa"/>
          </w:tcPr>
          <w:p w14:paraId="6D97F449" w14:textId="77777777" w:rsidR="000C602B" w:rsidRPr="000D4127" w:rsidRDefault="000C602B" w:rsidP="000C602B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 xml:space="preserve">White standardised with limited flavour and coded brand descriptors </w:t>
            </w:r>
          </w:p>
        </w:tc>
        <w:tc>
          <w:tcPr>
            <w:tcW w:w="1559" w:type="dxa"/>
            <w:vAlign w:val="center"/>
          </w:tcPr>
          <w:p w14:paraId="79838655" w14:textId="138ED166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59.6(56)</w:t>
            </w:r>
          </w:p>
        </w:tc>
        <w:tc>
          <w:tcPr>
            <w:tcW w:w="1418" w:type="dxa"/>
            <w:vAlign w:val="center"/>
          </w:tcPr>
          <w:p w14:paraId="45C567C9" w14:textId="146127DA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16.0(15)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B5C11" w14:textId="6CE1B22F" w:rsidR="000C602B" w:rsidRPr="000D4127" w:rsidRDefault="00914CC1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  <w:r w:rsidR="00FF283C">
              <w:rPr>
                <w:rFonts w:ascii="Calibri" w:hAnsi="Calibri" w:cs="Calibri"/>
              </w:rPr>
              <w:t>2</w:t>
            </w:r>
            <w:r w:rsidR="006D78B7">
              <w:rPr>
                <w:rFonts w:ascii="Calibri" w:hAnsi="Calibri" w:cs="Calibri"/>
              </w:rPr>
              <w:t>(0.2</w:t>
            </w:r>
            <w:r w:rsidR="00FF283C">
              <w:rPr>
                <w:rFonts w:ascii="Calibri" w:hAnsi="Calibri" w:cs="Calibri"/>
              </w:rPr>
              <w:t>7</w:t>
            </w:r>
            <w:r w:rsidR="006D78B7">
              <w:rPr>
                <w:rFonts w:ascii="Calibri" w:hAnsi="Calibri" w:cs="Calibri"/>
              </w:rPr>
              <w:t>-1.</w:t>
            </w:r>
            <w:r w:rsidR="00FF283C">
              <w:rPr>
                <w:rFonts w:ascii="Calibri" w:hAnsi="Calibri" w:cs="Calibri"/>
              </w:rPr>
              <w:t>41</w:t>
            </w:r>
            <w:r w:rsidR="006D78B7">
              <w:rPr>
                <w:rFonts w:ascii="Calibri" w:hAnsi="Calibri" w:cs="Calibri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7CE0B" w14:textId="719192BC" w:rsidR="000C602B" w:rsidRPr="00B8553A" w:rsidRDefault="006D78B7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8553A">
              <w:rPr>
                <w:rFonts w:ascii="Calibri" w:hAnsi="Calibri" w:cs="Calibri"/>
              </w:rPr>
              <w:t>.</w:t>
            </w:r>
            <w:r w:rsidR="007A2494" w:rsidRPr="00B8553A">
              <w:rPr>
                <w:rFonts w:ascii="Calibri" w:hAnsi="Calibri" w:cs="Calibri"/>
              </w:rPr>
              <w:t>482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5BFC" w14:textId="4A541190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24.5(23)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D79CF" w14:textId="71740D60" w:rsidR="000C602B" w:rsidRPr="00AF4C82" w:rsidRDefault="002D3A0F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  <w:r w:rsidR="00B8553A">
              <w:rPr>
                <w:rFonts w:ascii="Calibri" w:hAnsi="Calibri" w:cs="Calibri"/>
              </w:rPr>
              <w:t>68(1.28-10.55)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DAEF" w14:textId="3B926846" w:rsidR="000C602B" w:rsidRPr="00AF4C82" w:rsidRDefault="005A6BD4" w:rsidP="007A24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.0</w:t>
            </w:r>
            <w:r w:rsidR="00024A4C">
              <w:rPr>
                <w:rFonts w:ascii="Calibri" w:hAnsi="Calibri" w:cs="Calibri"/>
                <w:b/>
                <w:bCs/>
              </w:rPr>
              <w:t>15</w:t>
            </w:r>
          </w:p>
        </w:tc>
      </w:tr>
      <w:tr w:rsidR="000C602B" w:rsidRPr="00AF4C82" w14:paraId="75B64B6B" w14:textId="77777777" w:rsidTr="007A2494">
        <w:trPr>
          <w:trHeight w:val="257"/>
        </w:trPr>
        <w:tc>
          <w:tcPr>
            <w:tcW w:w="3686" w:type="dxa"/>
          </w:tcPr>
          <w:p w14:paraId="7D3CA481" w14:textId="77777777" w:rsidR="000C602B" w:rsidRPr="000D4127" w:rsidRDefault="000C602B" w:rsidP="000C602B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1A7FF522" w14:textId="77777777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9EBCE07" w14:textId="77777777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B09F" w14:textId="77777777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38194" w14:textId="77777777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EDEFD" w14:textId="77777777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49AF" w14:textId="77777777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73C6" w14:textId="77777777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602B" w:rsidRPr="00AF4C82" w14:paraId="7110D7FA" w14:textId="77777777" w:rsidTr="007A2494">
        <w:trPr>
          <w:trHeight w:val="257"/>
        </w:trPr>
        <w:tc>
          <w:tcPr>
            <w:tcW w:w="3686" w:type="dxa"/>
          </w:tcPr>
          <w:p w14:paraId="6F0F1F9A" w14:textId="6579E54D" w:rsidR="000C602B" w:rsidRPr="000D4127" w:rsidRDefault="000C602B" w:rsidP="000C602B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  <w:b/>
                <w:bCs/>
              </w:rPr>
              <w:t>Never smoked</w:t>
            </w:r>
            <w:r>
              <w:rPr>
                <w:rFonts w:ascii="Calibri" w:hAnsi="Calibri" w:cs="Calibri"/>
                <w:b/>
                <w:bCs/>
              </w:rPr>
              <w:t xml:space="preserve"> (N=1366)</w:t>
            </w:r>
          </w:p>
        </w:tc>
        <w:tc>
          <w:tcPr>
            <w:tcW w:w="1559" w:type="dxa"/>
            <w:vAlign w:val="center"/>
          </w:tcPr>
          <w:p w14:paraId="323C4A09" w14:textId="77777777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DF1151C" w14:textId="77777777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A4D8" w14:textId="77777777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7CBDC" w14:textId="77777777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8525" w14:textId="77777777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4CE8F" w14:textId="77777777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0FEE" w14:textId="77777777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602B" w:rsidRPr="00AF4C82" w14:paraId="4BD0BDE0" w14:textId="77777777" w:rsidTr="007A2494">
        <w:trPr>
          <w:trHeight w:val="257"/>
        </w:trPr>
        <w:tc>
          <w:tcPr>
            <w:tcW w:w="3686" w:type="dxa"/>
          </w:tcPr>
          <w:p w14:paraId="3FE57A97" w14:textId="39DC3D77" w:rsidR="000C602B" w:rsidRPr="000D4127" w:rsidRDefault="000C602B" w:rsidP="000C602B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Branded packaging (control)</w:t>
            </w:r>
          </w:p>
        </w:tc>
        <w:tc>
          <w:tcPr>
            <w:tcW w:w="1559" w:type="dxa"/>
            <w:vAlign w:val="center"/>
          </w:tcPr>
          <w:p w14:paraId="619CC3ED" w14:textId="31AA0F7C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54.7(257)</w:t>
            </w:r>
          </w:p>
        </w:tc>
        <w:tc>
          <w:tcPr>
            <w:tcW w:w="1418" w:type="dxa"/>
            <w:vAlign w:val="center"/>
          </w:tcPr>
          <w:p w14:paraId="56154977" w14:textId="1A054DF2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22.3(105)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0496D" w14:textId="00CB8829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A35A" w14:textId="18B321E4" w:rsidR="000C602B" w:rsidRPr="000C602B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C602B">
              <w:rPr>
                <w:rFonts w:ascii="Calibri" w:hAnsi="Calibri" w:cs="Calibri"/>
              </w:rPr>
              <w:t>Ref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09BD8" w14:textId="40B18C91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23.0(108)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99BE" w14:textId="59E34360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1D3A3" w14:textId="7E9C8E64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C602B">
              <w:rPr>
                <w:rFonts w:ascii="Calibri" w:hAnsi="Calibri" w:cs="Calibri"/>
              </w:rPr>
              <w:t>Ref</w:t>
            </w:r>
          </w:p>
        </w:tc>
      </w:tr>
      <w:tr w:rsidR="000C602B" w:rsidRPr="00AF4C82" w14:paraId="3EA84E45" w14:textId="77777777" w:rsidTr="007A2494">
        <w:trPr>
          <w:trHeight w:val="257"/>
        </w:trPr>
        <w:tc>
          <w:tcPr>
            <w:tcW w:w="3686" w:type="dxa"/>
          </w:tcPr>
          <w:p w14:paraId="4B928F1C" w14:textId="512ED453" w:rsidR="000C602B" w:rsidRPr="000D4127" w:rsidRDefault="000C602B" w:rsidP="000C602B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White standardised packaging with usual descriptors</w:t>
            </w:r>
          </w:p>
        </w:tc>
        <w:tc>
          <w:tcPr>
            <w:tcW w:w="1559" w:type="dxa"/>
            <w:vAlign w:val="center"/>
          </w:tcPr>
          <w:p w14:paraId="50890441" w14:textId="6420DF09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45.5(201)</w:t>
            </w:r>
          </w:p>
        </w:tc>
        <w:tc>
          <w:tcPr>
            <w:tcW w:w="1418" w:type="dxa"/>
            <w:vAlign w:val="center"/>
          </w:tcPr>
          <w:p w14:paraId="33751EB6" w14:textId="588C08E4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24.7(109)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7F194" w14:textId="4BF5B4C2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467100">
              <w:rPr>
                <w:rFonts w:ascii="Calibri" w:hAnsi="Calibri" w:cs="Calibri"/>
              </w:rPr>
              <w:t>33</w:t>
            </w:r>
            <w:r>
              <w:rPr>
                <w:rFonts w:ascii="Calibri" w:hAnsi="Calibri" w:cs="Calibri"/>
              </w:rPr>
              <w:t>(0.9</w:t>
            </w:r>
            <w:r w:rsidR="00C36E65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-</w:t>
            </w:r>
            <w:r w:rsidR="00C36E65">
              <w:rPr>
                <w:rFonts w:ascii="Calibri" w:hAnsi="Calibri" w:cs="Calibri"/>
              </w:rPr>
              <w:t>1.85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B7CDB" w14:textId="41890370" w:rsidR="000C602B" w:rsidRPr="000C602B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C602B">
              <w:rPr>
                <w:rFonts w:ascii="Calibri" w:hAnsi="Calibri" w:cs="Calibri"/>
              </w:rPr>
              <w:t>.0</w:t>
            </w:r>
            <w:r w:rsidR="00467100">
              <w:rPr>
                <w:rFonts w:ascii="Calibri" w:hAnsi="Calibri" w:cs="Calibri"/>
              </w:rPr>
              <w:t>89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198F9" w14:textId="0FC719E3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29.9(132)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68A3B" w14:textId="2481E3E0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7A2494">
              <w:rPr>
                <w:rFonts w:ascii="Calibri" w:hAnsi="Calibri" w:cs="Calibri"/>
              </w:rPr>
              <w:t>58</w:t>
            </w:r>
            <w:r>
              <w:rPr>
                <w:rFonts w:ascii="Calibri" w:hAnsi="Calibri" w:cs="Calibri"/>
              </w:rPr>
              <w:t>(1.1</w:t>
            </w:r>
            <w:r w:rsidR="007A249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-2.</w:t>
            </w:r>
            <w:r w:rsidR="007A2494">
              <w:rPr>
                <w:rFonts w:ascii="Calibri" w:hAnsi="Calibri" w:cs="Calibri"/>
              </w:rPr>
              <w:t>18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EA59" w14:textId="23B73616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.00</w:t>
            </w:r>
            <w:r w:rsidR="00A55035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0C602B" w:rsidRPr="00AF4C82" w14:paraId="6B9E1AC8" w14:textId="77777777" w:rsidTr="007A2494">
        <w:trPr>
          <w:trHeight w:val="257"/>
        </w:trPr>
        <w:tc>
          <w:tcPr>
            <w:tcW w:w="3686" w:type="dxa"/>
          </w:tcPr>
          <w:p w14:paraId="29819BF9" w14:textId="0C9442AE" w:rsidR="000C602B" w:rsidRPr="000D4127" w:rsidRDefault="000C602B" w:rsidP="000C602B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 xml:space="preserve">White standardised with limited flavour and coded brand descriptors </w:t>
            </w:r>
          </w:p>
        </w:tc>
        <w:tc>
          <w:tcPr>
            <w:tcW w:w="1559" w:type="dxa"/>
            <w:vAlign w:val="center"/>
          </w:tcPr>
          <w:p w14:paraId="6C495614" w14:textId="5C19580D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35.0(159)</w:t>
            </w:r>
          </w:p>
        </w:tc>
        <w:tc>
          <w:tcPr>
            <w:tcW w:w="1418" w:type="dxa"/>
            <w:vAlign w:val="center"/>
          </w:tcPr>
          <w:p w14:paraId="54782710" w14:textId="0F3DF3B7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33.3(151)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7CF0" w14:textId="7426E249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="00467100">
              <w:rPr>
                <w:rFonts w:ascii="Calibri" w:hAnsi="Calibri" w:cs="Calibri"/>
              </w:rPr>
              <w:t>40</w:t>
            </w:r>
            <w:r>
              <w:rPr>
                <w:rFonts w:ascii="Calibri" w:hAnsi="Calibri" w:cs="Calibri"/>
              </w:rPr>
              <w:t>(1.</w:t>
            </w:r>
            <w:r w:rsidR="00467100">
              <w:rPr>
                <w:rFonts w:ascii="Calibri" w:hAnsi="Calibri" w:cs="Calibri"/>
              </w:rPr>
              <w:t>74</w:t>
            </w:r>
            <w:r>
              <w:rPr>
                <w:rFonts w:ascii="Calibri" w:hAnsi="Calibri" w:cs="Calibri"/>
              </w:rPr>
              <w:t>-3.</w:t>
            </w:r>
            <w:r w:rsidR="00467100">
              <w:rPr>
                <w:rFonts w:ascii="Calibri" w:hAnsi="Calibri" w:cs="Calibri"/>
              </w:rPr>
              <w:t>32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8BAC9" w14:textId="774E373B" w:rsidR="000C602B" w:rsidRPr="000D4127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&lt;.001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251" w14:textId="7711FFA3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31.7(144)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E3A56" w14:textId="7D960A18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  <w:r w:rsidR="00A55035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(1.6</w:t>
            </w:r>
            <w:r w:rsidR="00A55035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-3.</w:t>
            </w:r>
            <w:r w:rsidR="00A55035">
              <w:rPr>
                <w:rFonts w:ascii="Calibri" w:hAnsi="Calibri" w:cs="Calibri"/>
              </w:rPr>
              <w:t>09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0D813" w14:textId="742D0F56" w:rsidR="000C602B" w:rsidRPr="00AF4C82" w:rsidRDefault="000C602B" w:rsidP="007A24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&lt;.001</w:t>
            </w:r>
          </w:p>
        </w:tc>
      </w:tr>
      <w:tr w:rsidR="000C602B" w:rsidRPr="00AF4C82" w14:paraId="5F82AB6F" w14:textId="77777777" w:rsidTr="00582A6E">
        <w:trPr>
          <w:trHeight w:val="257"/>
        </w:trPr>
        <w:tc>
          <w:tcPr>
            <w:tcW w:w="3686" w:type="dxa"/>
          </w:tcPr>
          <w:p w14:paraId="42678BCA" w14:textId="77777777" w:rsidR="000C602B" w:rsidRPr="000D4127" w:rsidRDefault="000C602B" w:rsidP="000C602B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196A9FB9" w14:textId="77777777" w:rsidR="000C602B" w:rsidRPr="000D4127" w:rsidRDefault="000C602B" w:rsidP="000C602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2A7E3FCB" w14:textId="77777777" w:rsidR="000C602B" w:rsidRPr="000D4127" w:rsidRDefault="000C602B" w:rsidP="000C602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2271" w14:textId="77777777" w:rsidR="000C602B" w:rsidRPr="000D4127" w:rsidRDefault="000C602B" w:rsidP="000C602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01EC4" w14:textId="77777777" w:rsidR="000C602B" w:rsidRPr="000D4127" w:rsidRDefault="000C602B" w:rsidP="000C60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93D9E" w14:textId="77777777" w:rsidR="000C602B" w:rsidRPr="00AF4C82" w:rsidRDefault="000C602B" w:rsidP="000C602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D85FA" w14:textId="77777777" w:rsidR="000C602B" w:rsidRPr="00AF4C82" w:rsidRDefault="000C602B" w:rsidP="000C602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9AEC7" w14:textId="77777777" w:rsidR="000C602B" w:rsidRPr="00AF4C82" w:rsidRDefault="000C602B" w:rsidP="000C60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602B" w:rsidRPr="00AF4C82" w14:paraId="108F768B" w14:textId="77777777" w:rsidTr="00582A6E">
        <w:trPr>
          <w:trHeight w:val="27"/>
        </w:trPr>
        <w:tc>
          <w:tcPr>
            <w:tcW w:w="15136" w:type="dxa"/>
            <w:gridSpan w:val="8"/>
            <w:tcBorders>
              <w:top w:val="single" w:sz="4" w:space="0" w:color="auto"/>
            </w:tcBorders>
          </w:tcPr>
          <w:p w14:paraId="7D427D8D" w14:textId="77777777" w:rsidR="000C602B" w:rsidRPr="000D4127" w:rsidRDefault="000C602B" w:rsidP="000C602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</w:pPr>
            <w:r w:rsidRPr="000D412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AOR= adjusted odds ratio</w:t>
            </w:r>
          </w:p>
          <w:p w14:paraId="7AD78660" w14:textId="02FDA519" w:rsidR="000C602B" w:rsidRPr="000D4127" w:rsidRDefault="000C602B" w:rsidP="000C602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bookmarkStart w:id="0" w:name="_Hlk170220048"/>
            <w:r w:rsidRPr="000D412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Analyses were adjusted for sex, age, socioeconomic status, vaping status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(ever, never)</w:t>
            </w:r>
            <w:r w:rsidRPr="000D412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.</w:t>
            </w:r>
          </w:p>
          <w:bookmarkEnd w:id="0"/>
          <w:p w14:paraId="394B1054" w14:textId="77777777" w:rsidR="000C602B" w:rsidRPr="000D4127" w:rsidRDefault="000C602B" w:rsidP="000C602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D412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All data are unweighted</w:t>
            </w:r>
          </w:p>
          <w:p w14:paraId="0FBE3F4F" w14:textId="77777777" w:rsidR="000C602B" w:rsidRPr="000D4127" w:rsidRDefault="000C602B" w:rsidP="000C602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9C2A68D" w14:textId="77777777" w:rsidR="0054652E" w:rsidRDefault="0054652E">
      <w:pPr>
        <w:sectPr w:rsidR="0054652E" w:rsidSect="0052088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page" w:tblpX="766" w:tblpY="-314"/>
        <w:tblW w:w="15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2014"/>
        <w:gridCol w:w="1211"/>
        <w:gridCol w:w="1816"/>
        <w:gridCol w:w="2219"/>
        <w:gridCol w:w="1213"/>
      </w:tblGrid>
      <w:tr w:rsidR="0054652E" w:rsidRPr="00AF4C82" w14:paraId="4629293B" w14:textId="77777777" w:rsidTr="00582A6E">
        <w:trPr>
          <w:trHeight w:val="27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B7C2F23" w14:textId="56B23976" w:rsidR="0054652E" w:rsidRPr="00B8598C" w:rsidRDefault="0054652E" w:rsidP="00582A6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B8598C">
              <w:rPr>
                <w:rFonts w:ascii="Calibri" w:hAnsi="Calibri" w:cs="Calibri"/>
                <w:b/>
                <w:bCs/>
              </w:rPr>
              <w:lastRenderedPageBreak/>
              <w:t xml:space="preserve">Table S4:  Multinomial logistic regression model of the associations between reporting no interest in trying or Don’t Know and e-liquid packaging condition, interaction by vaping status, </w:t>
            </w:r>
            <w:r w:rsidRPr="00B8598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ASH-Y 2021 </w:t>
            </w:r>
            <w:r w:rsidRPr="00B8598C">
              <w:rPr>
                <w:rFonts w:ascii="Calibri" w:hAnsi="Calibri" w:cs="Calibri"/>
                <w:b/>
                <w:bCs/>
              </w:rPr>
              <w:t>(n=1628)</w:t>
            </w:r>
          </w:p>
        </w:tc>
      </w:tr>
      <w:tr w:rsidR="0054652E" w:rsidRPr="00AF4C82" w14:paraId="5A7E6453" w14:textId="77777777" w:rsidTr="00582A6E">
        <w:trPr>
          <w:trHeight w:val="5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1F9C45" w14:textId="77777777" w:rsidR="0054652E" w:rsidRPr="000D4127" w:rsidRDefault="0054652E" w:rsidP="00582A6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BAC2C2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Interest in trying any</w:t>
            </w:r>
          </w:p>
          <w:p w14:paraId="06CE4F17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 xml:space="preserve"> e-liquid displayed (ref)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CEB31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No interest in trying any e-liquid displayed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97755D" w14:textId="77777777" w:rsidR="0054652E" w:rsidRPr="00AF4C82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4C82">
              <w:rPr>
                <w:rFonts w:ascii="Calibri" w:hAnsi="Calibri" w:cs="Calibri"/>
              </w:rPr>
              <w:t xml:space="preserve">Don’t know </w:t>
            </w:r>
          </w:p>
        </w:tc>
      </w:tr>
      <w:tr w:rsidR="0054652E" w:rsidRPr="00AF4C82" w14:paraId="63308776" w14:textId="77777777" w:rsidTr="00582A6E">
        <w:trPr>
          <w:trHeight w:val="236"/>
        </w:trPr>
        <w:tc>
          <w:tcPr>
            <w:tcW w:w="3686" w:type="dxa"/>
            <w:tcBorders>
              <w:top w:val="single" w:sz="4" w:space="0" w:color="auto"/>
            </w:tcBorders>
          </w:tcPr>
          <w:p w14:paraId="3DDBA197" w14:textId="77777777" w:rsidR="0054652E" w:rsidRPr="000D4127" w:rsidRDefault="0054652E" w:rsidP="00582A6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DD2E4BD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%(n)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E9DFA0F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%(n)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5D8ECB4B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AOR(95%CI)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A19DEC7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p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5D844CA9" w14:textId="77777777" w:rsidR="0054652E" w:rsidRPr="00AF4C82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4C82">
              <w:rPr>
                <w:rFonts w:ascii="Calibri" w:hAnsi="Calibri" w:cs="Calibri"/>
              </w:rPr>
              <w:t>%(n)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14:paraId="377DDD77" w14:textId="77777777" w:rsidR="0054652E" w:rsidRPr="00AF4C82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4C82">
              <w:rPr>
                <w:rFonts w:ascii="Calibri" w:hAnsi="Calibri" w:cs="Calibri"/>
              </w:rPr>
              <w:t>AOR(95%CI)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72A5F18C" w14:textId="77777777" w:rsidR="0054652E" w:rsidRPr="00AF4C82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4C82">
              <w:rPr>
                <w:rFonts w:ascii="Calibri" w:hAnsi="Calibri" w:cs="Calibri"/>
              </w:rPr>
              <w:t>p</w:t>
            </w:r>
          </w:p>
        </w:tc>
      </w:tr>
      <w:tr w:rsidR="0054652E" w:rsidRPr="00AF4C82" w14:paraId="242F0964" w14:textId="77777777" w:rsidTr="00582A6E">
        <w:trPr>
          <w:trHeight w:val="219"/>
        </w:trPr>
        <w:tc>
          <w:tcPr>
            <w:tcW w:w="3686" w:type="dxa"/>
          </w:tcPr>
          <w:p w14:paraId="57C9A098" w14:textId="78E555FA" w:rsidR="0054652E" w:rsidRPr="000D4127" w:rsidRDefault="0054652E" w:rsidP="00582A6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0D4127">
              <w:rPr>
                <w:rFonts w:ascii="Calibri" w:hAnsi="Calibri" w:cs="Calibri"/>
                <w:b/>
                <w:bCs/>
              </w:rPr>
              <w:t xml:space="preserve">Ever </w:t>
            </w:r>
            <w:r w:rsidR="001943B1">
              <w:rPr>
                <w:rFonts w:ascii="Calibri" w:hAnsi="Calibri" w:cs="Calibri"/>
                <w:b/>
                <w:bCs/>
              </w:rPr>
              <w:t>Vaped</w:t>
            </w:r>
            <w:r>
              <w:rPr>
                <w:rFonts w:ascii="Calibri" w:hAnsi="Calibri" w:cs="Calibri"/>
                <w:b/>
                <w:bCs/>
              </w:rPr>
              <w:t xml:space="preserve"> (N=</w:t>
            </w:r>
            <w:r w:rsidR="00620048">
              <w:rPr>
                <w:rFonts w:ascii="Calibri" w:hAnsi="Calibri" w:cs="Calibri"/>
                <w:b/>
                <w:bCs/>
              </w:rPr>
              <w:t>225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559" w:type="dxa"/>
          </w:tcPr>
          <w:p w14:paraId="6D22C22E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69804C2E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</w:tcPr>
          <w:p w14:paraId="79F76915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1" w:type="dxa"/>
          </w:tcPr>
          <w:p w14:paraId="23874BCF" w14:textId="77777777" w:rsidR="0054652E" w:rsidRPr="000D4127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</w:tcPr>
          <w:p w14:paraId="1873FD5F" w14:textId="77777777" w:rsidR="0054652E" w:rsidRPr="00AF4C82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</w:tcPr>
          <w:p w14:paraId="34CBEFB1" w14:textId="77777777" w:rsidR="0054652E" w:rsidRPr="00AF4C82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</w:tcPr>
          <w:p w14:paraId="0EB72C66" w14:textId="77777777" w:rsidR="0054652E" w:rsidRPr="00AF4C82" w:rsidRDefault="0054652E" w:rsidP="00582A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700BF" w:rsidRPr="00AF4C82" w14:paraId="5354B2B7" w14:textId="77777777" w:rsidTr="0028708C">
        <w:trPr>
          <w:trHeight w:val="294"/>
        </w:trPr>
        <w:tc>
          <w:tcPr>
            <w:tcW w:w="3686" w:type="dxa"/>
          </w:tcPr>
          <w:p w14:paraId="3B880DFB" w14:textId="77777777" w:rsidR="00E700BF" w:rsidRPr="000D4127" w:rsidRDefault="00E700BF" w:rsidP="00E700BF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Branded packaging (control)</w:t>
            </w:r>
          </w:p>
        </w:tc>
        <w:tc>
          <w:tcPr>
            <w:tcW w:w="1559" w:type="dxa"/>
            <w:vAlign w:val="center"/>
          </w:tcPr>
          <w:p w14:paraId="6D8D290D" w14:textId="254A67AE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63.4(45)</w:t>
            </w:r>
          </w:p>
        </w:tc>
        <w:tc>
          <w:tcPr>
            <w:tcW w:w="1418" w:type="dxa"/>
            <w:vAlign w:val="center"/>
          </w:tcPr>
          <w:p w14:paraId="5B6CD3E1" w14:textId="3DCACA80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19.7(14)</w:t>
            </w:r>
          </w:p>
        </w:tc>
        <w:tc>
          <w:tcPr>
            <w:tcW w:w="2014" w:type="dxa"/>
            <w:vAlign w:val="center"/>
          </w:tcPr>
          <w:p w14:paraId="790937D3" w14:textId="10C188E9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1" w:type="dxa"/>
            <w:vAlign w:val="center"/>
          </w:tcPr>
          <w:p w14:paraId="71AF98BA" w14:textId="6BAE05D1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</w:t>
            </w:r>
          </w:p>
        </w:tc>
        <w:tc>
          <w:tcPr>
            <w:tcW w:w="1816" w:type="dxa"/>
            <w:vAlign w:val="center"/>
          </w:tcPr>
          <w:p w14:paraId="78831A2B" w14:textId="21652EEE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16.9(12)</w:t>
            </w:r>
          </w:p>
        </w:tc>
        <w:tc>
          <w:tcPr>
            <w:tcW w:w="2219" w:type="dxa"/>
            <w:vAlign w:val="center"/>
          </w:tcPr>
          <w:p w14:paraId="588FD489" w14:textId="73317AE4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3" w:type="dxa"/>
            <w:vAlign w:val="center"/>
          </w:tcPr>
          <w:p w14:paraId="20D981C9" w14:textId="4C447A1C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</w:t>
            </w:r>
          </w:p>
        </w:tc>
      </w:tr>
      <w:tr w:rsidR="00E700BF" w:rsidRPr="00AF4C82" w14:paraId="20981656" w14:textId="77777777" w:rsidTr="0028708C">
        <w:trPr>
          <w:trHeight w:val="27"/>
        </w:trPr>
        <w:tc>
          <w:tcPr>
            <w:tcW w:w="3686" w:type="dxa"/>
          </w:tcPr>
          <w:p w14:paraId="7359073F" w14:textId="77777777" w:rsidR="00E700BF" w:rsidRPr="000D4127" w:rsidRDefault="00E700BF" w:rsidP="00E700BF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White standardised packaging with usual descriptors</w:t>
            </w:r>
          </w:p>
        </w:tc>
        <w:tc>
          <w:tcPr>
            <w:tcW w:w="1559" w:type="dxa"/>
            <w:vAlign w:val="center"/>
          </w:tcPr>
          <w:p w14:paraId="3977E3E3" w14:textId="2B005A43" w:rsidR="00E700BF" w:rsidRPr="000D4127" w:rsidRDefault="00E700BF" w:rsidP="0028708C">
            <w:pPr>
              <w:tabs>
                <w:tab w:val="left" w:pos="354"/>
                <w:tab w:val="center" w:pos="86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69.3(52)</w:t>
            </w:r>
          </w:p>
        </w:tc>
        <w:tc>
          <w:tcPr>
            <w:tcW w:w="1418" w:type="dxa"/>
            <w:vAlign w:val="center"/>
          </w:tcPr>
          <w:p w14:paraId="476E59CD" w14:textId="6E419EB8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10.7(8)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DB3F" w14:textId="22E440C4" w:rsidR="00E700BF" w:rsidRPr="000D4127" w:rsidRDefault="00333D54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0.43(0.16-1.17)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2EE8E" w14:textId="300217A6" w:rsidR="00E700BF" w:rsidRPr="000D4127" w:rsidRDefault="00DE476E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.203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6A25E" w14:textId="2C7B6B2C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20.0(15)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FAF64" w14:textId="5360177E" w:rsidR="00E700BF" w:rsidRPr="00AF4C82" w:rsidRDefault="000460C4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1.34(0.57-3.16)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4E7E" w14:textId="36EE4AE8" w:rsidR="00E700BF" w:rsidRPr="005A6BD4" w:rsidRDefault="000460C4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.499</w:t>
            </w:r>
          </w:p>
        </w:tc>
      </w:tr>
      <w:tr w:rsidR="00E700BF" w:rsidRPr="00AF4C82" w14:paraId="2FAF06E6" w14:textId="77777777" w:rsidTr="0028708C">
        <w:trPr>
          <w:trHeight w:val="257"/>
        </w:trPr>
        <w:tc>
          <w:tcPr>
            <w:tcW w:w="3686" w:type="dxa"/>
          </w:tcPr>
          <w:p w14:paraId="059D9D90" w14:textId="77777777" w:rsidR="00E700BF" w:rsidRPr="000D4127" w:rsidRDefault="00E700BF" w:rsidP="00E700BF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 xml:space="preserve">White standardised with limited flavour and coded brand descriptors </w:t>
            </w:r>
          </w:p>
        </w:tc>
        <w:tc>
          <w:tcPr>
            <w:tcW w:w="1559" w:type="dxa"/>
            <w:vAlign w:val="center"/>
          </w:tcPr>
          <w:p w14:paraId="0AB25942" w14:textId="62FD3506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68.4(54)</w:t>
            </w:r>
          </w:p>
        </w:tc>
        <w:tc>
          <w:tcPr>
            <w:tcW w:w="1418" w:type="dxa"/>
            <w:vAlign w:val="center"/>
          </w:tcPr>
          <w:p w14:paraId="7716F870" w14:textId="326C218F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8.9(7)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5DB1F" w14:textId="0A06A810" w:rsidR="00E700BF" w:rsidRPr="000D4127" w:rsidRDefault="00DE476E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0.53(0.20-1.41)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4069B" w14:textId="1E599744" w:rsidR="00E700BF" w:rsidRPr="00333D54" w:rsidRDefault="00DE476E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33D54">
              <w:rPr>
                <w:rFonts w:ascii="Calibri" w:hAnsi="Calibri" w:cs="Calibri"/>
              </w:rPr>
              <w:t>.097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E5A0C" w14:textId="46A41123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22.8(18)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17439" w14:textId="73AEEDAA" w:rsidR="00E700BF" w:rsidRPr="00AF4C82" w:rsidRDefault="0028708C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1.21(</w:t>
            </w:r>
            <w:r w:rsidR="000460C4">
              <w:rPr>
                <w:rFonts w:ascii="Calibri" w:hAnsi="Calibri" w:cs="Calibri"/>
              </w:rPr>
              <w:t>0.50-2.93)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47DE8" w14:textId="11C94595" w:rsidR="00E700BF" w:rsidRPr="000460C4" w:rsidRDefault="000460C4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60C4">
              <w:rPr>
                <w:rFonts w:ascii="Calibri" w:hAnsi="Calibri" w:cs="Calibri"/>
              </w:rPr>
              <w:t>.676</w:t>
            </w:r>
          </w:p>
        </w:tc>
      </w:tr>
      <w:tr w:rsidR="00E700BF" w:rsidRPr="00AF4C82" w14:paraId="03D3B156" w14:textId="77777777" w:rsidTr="0028708C">
        <w:trPr>
          <w:trHeight w:val="257"/>
        </w:trPr>
        <w:tc>
          <w:tcPr>
            <w:tcW w:w="3686" w:type="dxa"/>
          </w:tcPr>
          <w:p w14:paraId="68A86252" w14:textId="77777777" w:rsidR="00E700BF" w:rsidRPr="000D4127" w:rsidRDefault="00E700BF" w:rsidP="00E700B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1ED0C98B" w14:textId="77777777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AD0A699" w14:textId="77777777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11E6" w14:textId="77777777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F87FB" w14:textId="77777777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0A9CE" w14:textId="77777777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F4D2D" w14:textId="77777777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B59B" w14:textId="77777777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700BF" w:rsidRPr="00AF4C82" w14:paraId="54EAED23" w14:textId="77777777" w:rsidTr="0028708C">
        <w:trPr>
          <w:trHeight w:val="257"/>
        </w:trPr>
        <w:tc>
          <w:tcPr>
            <w:tcW w:w="3686" w:type="dxa"/>
          </w:tcPr>
          <w:p w14:paraId="6B46E24B" w14:textId="63028A42" w:rsidR="00E700BF" w:rsidRPr="000D4127" w:rsidRDefault="00E700BF" w:rsidP="00E700BF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  <w:b/>
                <w:bCs/>
              </w:rPr>
              <w:t xml:space="preserve">Never </w:t>
            </w:r>
            <w:r>
              <w:rPr>
                <w:rFonts w:ascii="Calibri" w:hAnsi="Calibri" w:cs="Calibri"/>
                <w:b/>
                <w:bCs/>
              </w:rPr>
              <w:t>Vaped (N=1403)</w:t>
            </w:r>
            <w:r w:rsidR="000D6BCD" w:rsidRPr="000D6BCD">
              <w:rPr>
                <w:rFonts w:ascii="Calibri" w:hAnsi="Calibri" w:cs="Calibri"/>
                <w:b/>
                <w:bCs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19643DFA" w14:textId="77777777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5AA547F" w14:textId="77777777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85A36" w14:textId="77777777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9ADCC" w14:textId="77777777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D3F54" w14:textId="77777777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359A7" w14:textId="77777777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310DF" w14:textId="77777777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700BF" w:rsidRPr="00AF4C82" w14:paraId="0F199F28" w14:textId="77777777" w:rsidTr="0028708C">
        <w:trPr>
          <w:trHeight w:val="257"/>
        </w:trPr>
        <w:tc>
          <w:tcPr>
            <w:tcW w:w="3686" w:type="dxa"/>
          </w:tcPr>
          <w:p w14:paraId="53984569" w14:textId="77777777" w:rsidR="00E700BF" w:rsidRPr="000D4127" w:rsidRDefault="00E700BF" w:rsidP="00E700BF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Branded packaging (control)</w:t>
            </w:r>
          </w:p>
        </w:tc>
        <w:tc>
          <w:tcPr>
            <w:tcW w:w="1559" w:type="dxa"/>
            <w:vAlign w:val="center"/>
          </w:tcPr>
          <w:p w14:paraId="13ABA3FD" w14:textId="1DA1E2F7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55.2(258)</w:t>
            </w:r>
          </w:p>
        </w:tc>
        <w:tc>
          <w:tcPr>
            <w:tcW w:w="1418" w:type="dxa"/>
            <w:vAlign w:val="center"/>
          </w:tcPr>
          <w:p w14:paraId="3ABEE864" w14:textId="4D13F1BC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23.1(108)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6291B" w14:textId="4488A608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3D669" w14:textId="4E0A56C8" w:rsidR="00E700BF" w:rsidRPr="000C602B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55FAC" w14:textId="19557BD6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21.6(101)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4280B" w14:textId="1690CC53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110AD" w14:textId="4BFB452C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Ref</w:t>
            </w:r>
          </w:p>
        </w:tc>
      </w:tr>
      <w:tr w:rsidR="00E700BF" w:rsidRPr="00AF4C82" w14:paraId="40AAAA56" w14:textId="77777777" w:rsidTr="0028708C">
        <w:trPr>
          <w:trHeight w:val="257"/>
        </w:trPr>
        <w:tc>
          <w:tcPr>
            <w:tcW w:w="3686" w:type="dxa"/>
          </w:tcPr>
          <w:p w14:paraId="64FB80FE" w14:textId="77777777" w:rsidR="00E700BF" w:rsidRPr="000D4127" w:rsidRDefault="00E700BF" w:rsidP="00E700BF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>White standardised packaging with usual descriptors</w:t>
            </w:r>
          </w:p>
        </w:tc>
        <w:tc>
          <w:tcPr>
            <w:tcW w:w="1559" w:type="dxa"/>
            <w:vAlign w:val="center"/>
          </w:tcPr>
          <w:p w14:paraId="1F908AB5" w14:textId="31A1AA8B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45.6(213)</w:t>
            </w:r>
          </w:p>
        </w:tc>
        <w:tc>
          <w:tcPr>
            <w:tcW w:w="1418" w:type="dxa"/>
            <w:vAlign w:val="center"/>
          </w:tcPr>
          <w:p w14:paraId="072613F4" w14:textId="227EBE90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25.1(117)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3515" w14:textId="72F3E848" w:rsidR="00E700BF" w:rsidRPr="000D4127" w:rsidRDefault="00183E40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1.34(0.97-1.84)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93E5F" w14:textId="25AA6348" w:rsidR="00E700BF" w:rsidRPr="000C602B" w:rsidRDefault="0089791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.080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A90E3" w14:textId="0463315B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29.3(137)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52E28" w14:textId="5E569CC2" w:rsidR="00E700BF" w:rsidRPr="00AF4C82" w:rsidRDefault="006A2007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</w:t>
            </w:r>
            <w:r w:rsidR="00113083">
              <w:rPr>
                <w:rFonts w:ascii="Calibri" w:hAnsi="Calibri" w:cs="Calibri"/>
              </w:rPr>
              <w:t>(1.81-3.46)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87843" w14:textId="3A25C796" w:rsidR="00E700BF" w:rsidRPr="00AF4C82" w:rsidRDefault="006A2007" w:rsidP="002870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&lt;.001</w:t>
            </w:r>
          </w:p>
        </w:tc>
      </w:tr>
      <w:tr w:rsidR="00E700BF" w:rsidRPr="00AF4C82" w14:paraId="08FCB21A" w14:textId="77777777" w:rsidTr="0028708C">
        <w:trPr>
          <w:trHeight w:val="257"/>
        </w:trPr>
        <w:tc>
          <w:tcPr>
            <w:tcW w:w="3686" w:type="dxa"/>
          </w:tcPr>
          <w:p w14:paraId="6E5572CA" w14:textId="77777777" w:rsidR="00E700BF" w:rsidRPr="000D4127" w:rsidRDefault="00E700BF" w:rsidP="00E700BF">
            <w:pPr>
              <w:spacing w:after="0" w:line="240" w:lineRule="auto"/>
              <w:rPr>
                <w:rFonts w:ascii="Calibri" w:hAnsi="Calibri" w:cs="Calibri"/>
              </w:rPr>
            </w:pPr>
            <w:r w:rsidRPr="000D4127">
              <w:rPr>
                <w:rFonts w:ascii="Calibri" w:hAnsi="Calibri" w:cs="Calibri"/>
              </w:rPr>
              <w:t xml:space="preserve">White standardised with limited flavour and coded brand descriptors </w:t>
            </w:r>
          </w:p>
        </w:tc>
        <w:tc>
          <w:tcPr>
            <w:tcW w:w="1559" w:type="dxa"/>
            <w:vAlign w:val="center"/>
          </w:tcPr>
          <w:p w14:paraId="5F21AF82" w14:textId="505180CC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34.3(161)</w:t>
            </w:r>
          </w:p>
        </w:tc>
        <w:tc>
          <w:tcPr>
            <w:tcW w:w="1418" w:type="dxa"/>
            <w:vAlign w:val="center"/>
          </w:tcPr>
          <w:p w14:paraId="2A56FF72" w14:textId="53F61BAB" w:rsidR="00E700BF" w:rsidRPr="000D4127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33.9(159)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27D7F" w14:textId="050FB6AE" w:rsidR="00E700BF" w:rsidRPr="000D4127" w:rsidRDefault="0089791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2.48(1.80-3.21)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55D1C" w14:textId="1FF2A507" w:rsidR="00E700BF" w:rsidRPr="000D4127" w:rsidRDefault="0089791F" w:rsidP="002870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&lt;.001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1CB32" w14:textId="2874D845" w:rsidR="00E700BF" w:rsidRPr="00AF4C82" w:rsidRDefault="00E700BF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31.8(1490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D16B4" w14:textId="210E311B" w:rsidR="00E700BF" w:rsidRPr="00AF4C82" w:rsidRDefault="00183E40" w:rsidP="002870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6A2007">
              <w:rPr>
                <w:rFonts w:ascii="Calibri" w:hAnsi="Calibri" w:cs="Calibri"/>
              </w:rPr>
              <w:t>69(1.23-2.33)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CD38E" w14:textId="3320052D" w:rsidR="00E700BF" w:rsidRPr="00AF4C82" w:rsidRDefault="006A2007" w:rsidP="002870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.001</w:t>
            </w:r>
          </w:p>
        </w:tc>
      </w:tr>
      <w:tr w:rsidR="00E700BF" w:rsidRPr="00AF4C82" w14:paraId="165375B1" w14:textId="77777777" w:rsidTr="00582A6E">
        <w:trPr>
          <w:trHeight w:val="257"/>
        </w:trPr>
        <w:tc>
          <w:tcPr>
            <w:tcW w:w="3686" w:type="dxa"/>
          </w:tcPr>
          <w:p w14:paraId="614935CF" w14:textId="77777777" w:rsidR="00E700BF" w:rsidRPr="000D4127" w:rsidRDefault="00E700BF" w:rsidP="00E700B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50A2200A" w14:textId="77777777" w:rsidR="00E700BF" w:rsidRPr="000D4127" w:rsidRDefault="00E700BF" w:rsidP="00E700B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76B3F14D" w14:textId="77777777" w:rsidR="00E700BF" w:rsidRPr="000D4127" w:rsidRDefault="00E700BF" w:rsidP="00E700B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D16B9" w14:textId="77777777" w:rsidR="00E700BF" w:rsidRPr="000D4127" w:rsidRDefault="00E700BF" w:rsidP="00E700B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DABDE" w14:textId="77777777" w:rsidR="00E700BF" w:rsidRPr="000D4127" w:rsidRDefault="00E700BF" w:rsidP="00E700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5CCF" w14:textId="77777777" w:rsidR="00E700BF" w:rsidRPr="00AF4C82" w:rsidRDefault="00E700BF" w:rsidP="00E700B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04019" w14:textId="77777777" w:rsidR="00E700BF" w:rsidRPr="00AF4C82" w:rsidRDefault="00E700BF" w:rsidP="00E700B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E32F" w14:textId="77777777" w:rsidR="00E700BF" w:rsidRPr="00AF4C82" w:rsidRDefault="00E700BF" w:rsidP="00E700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700BF" w:rsidRPr="00AF4C82" w14:paraId="34344B3A" w14:textId="77777777" w:rsidTr="00582A6E">
        <w:trPr>
          <w:trHeight w:val="27"/>
        </w:trPr>
        <w:tc>
          <w:tcPr>
            <w:tcW w:w="15136" w:type="dxa"/>
            <w:gridSpan w:val="8"/>
            <w:tcBorders>
              <w:top w:val="single" w:sz="4" w:space="0" w:color="auto"/>
            </w:tcBorders>
          </w:tcPr>
          <w:p w14:paraId="3C57C3FD" w14:textId="22D16383" w:rsidR="00E700BF" w:rsidRPr="000D4127" w:rsidRDefault="00E700BF" w:rsidP="00E700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D4127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  <w:t>a</w:t>
            </w:r>
            <w:r w:rsidRPr="000D412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Includes respondents who had never heard of e-cigarettes.</w:t>
            </w:r>
          </w:p>
          <w:p w14:paraId="0E069CED" w14:textId="77777777" w:rsidR="00E700BF" w:rsidRPr="000D4127" w:rsidRDefault="00E700BF" w:rsidP="00E700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</w:pPr>
            <w:r w:rsidRPr="000D412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AOR= adjusted odds ratio</w:t>
            </w:r>
          </w:p>
          <w:p w14:paraId="2EBEE5AC" w14:textId="6CE2F967" w:rsidR="00E700BF" w:rsidRPr="000D4127" w:rsidRDefault="00E700BF" w:rsidP="00E700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D412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Analyses were adjusted for sex, age, socioeconomic status, </w:t>
            </w:r>
            <w:r w:rsidR="005B6F8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smoking</w:t>
            </w:r>
            <w:r w:rsidRPr="000D412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status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(ever, never)</w:t>
            </w:r>
            <w:r w:rsidRPr="000D412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. </w:t>
            </w:r>
          </w:p>
          <w:p w14:paraId="6C7DCC73" w14:textId="77777777" w:rsidR="00E700BF" w:rsidRPr="000D4127" w:rsidRDefault="00E700BF" w:rsidP="00E700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D412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All data are unweighted</w:t>
            </w:r>
          </w:p>
          <w:p w14:paraId="3119573B" w14:textId="77777777" w:rsidR="00E700BF" w:rsidRPr="000D4127" w:rsidRDefault="00E700BF" w:rsidP="00E700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33516075" w14:textId="1C17DDB9" w:rsidR="00573F47" w:rsidRDefault="00573F47"/>
    <w:sectPr w:rsidR="00573F47" w:rsidSect="0052088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09"/>
    <w:rsid w:val="00024A4C"/>
    <w:rsid w:val="000460C4"/>
    <w:rsid w:val="0007500A"/>
    <w:rsid w:val="000B22ED"/>
    <w:rsid w:val="000C602B"/>
    <w:rsid w:val="000D4127"/>
    <w:rsid w:val="000D6BCD"/>
    <w:rsid w:val="00113083"/>
    <w:rsid w:val="0013339E"/>
    <w:rsid w:val="00183E40"/>
    <w:rsid w:val="001943B1"/>
    <w:rsid w:val="001A75FD"/>
    <w:rsid w:val="001B4BE9"/>
    <w:rsid w:val="001B5B77"/>
    <w:rsid w:val="002124BB"/>
    <w:rsid w:val="0021419C"/>
    <w:rsid w:val="0028708C"/>
    <w:rsid w:val="002A0FB8"/>
    <w:rsid w:val="002D3A0F"/>
    <w:rsid w:val="002D5131"/>
    <w:rsid w:val="003139CE"/>
    <w:rsid w:val="0031551F"/>
    <w:rsid w:val="00325E10"/>
    <w:rsid w:val="00333D54"/>
    <w:rsid w:val="0036149C"/>
    <w:rsid w:val="0038064C"/>
    <w:rsid w:val="003B78ED"/>
    <w:rsid w:val="00405759"/>
    <w:rsid w:val="00467100"/>
    <w:rsid w:val="004E0D82"/>
    <w:rsid w:val="00520884"/>
    <w:rsid w:val="0054652E"/>
    <w:rsid w:val="005600DF"/>
    <w:rsid w:val="00563C8C"/>
    <w:rsid w:val="00573F47"/>
    <w:rsid w:val="005A5BB6"/>
    <w:rsid w:val="005A6BD4"/>
    <w:rsid w:val="005B6263"/>
    <w:rsid w:val="005B6F8D"/>
    <w:rsid w:val="005D0A6D"/>
    <w:rsid w:val="005D0F33"/>
    <w:rsid w:val="00620048"/>
    <w:rsid w:val="00631847"/>
    <w:rsid w:val="00643A48"/>
    <w:rsid w:val="00671A64"/>
    <w:rsid w:val="0068045C"/>
    <w:rsid w:val="006A2007"/>
    <w:rsid w:val="006D78B7"/>
    <w:rsid w:val="00726D0A"/>
    <w:rsid w:val="00736105"/>
    <w:rsid w:val="00763B03"/>
    <w:rsid w:val="007A2494"/>
    <w:rsid w:val="008416E4"/>
    <w:rsid w:val="0089791F"/>
    <w:rsid w:val="008E7FF1"/>
    <w:rsid w:val="008F0BAF"/>
    <w:rsid w:val="008F56E1"/>
    <w:rsid w:val="00914CC1"/>
    <w:rsid w:val="00917ADB"/>
    <w:rsid w:val="00924077"/>
    <w:rsid w:val="0094082F"/>
    <w:rsid w:val="00967C0E"/>
    <w:rsid w:val="009C2655"/>
    <w:rsid w:val="009E7062"/>
    <w:rsid w:val="00A171CA"/>
    <w:rsid w:val="00A55035"/>
    <w:rsid w:val="00A8660A"/>
    <w:rsid w:val="00AE009F"/>
    <w:rsid w:val="00AE0A09"/>
    <w:rsid w:val="00B27708"/>
    <w:rsid w:val="00B54464"/>
    <w:rsid w:val="00B64A17"/>
    <w:rsid w:val="00B8553A"/>
    <w:rsid w:val="00B8598C"/>
    <w:rsid w:val="00BA7F47"/>
    <w:rsid w:val="00BB66FF"/>
    <w:rsid w:val="00C36E65"/>
    <w:rsid w:val="00C71278"/>
    <w:rsid w:val="00CB44C9"/>
    <w:rsid w:val="00CC4B53"/>
    <w:rsid w:val="00D072FA"/>
    <w:rsid w:val="00D23597"/>
    <w:rsid w:val="00D3049C"/>
    <w:rsid w:val="00DA5035"/>
    <w:rsid w:val="00DE476E"/>
    <w:rsid w:val="00E276CB"/>
    <w:rsid w:val="00E53716"/>
    <w:rsid w:val="00E700BF"/>
    <w:rsid w:val="00EC5212"/>
    <w:rsid w:val="00F24D7C"/>
    <w:rsid w:val="00F43B74"/>
    <w:rsid w:val="00F71B96"/>
    <w:rsid w:val="00FA408C"/>
    <w:rsid w:val="00FF184A"/>
    <w:rsid w:val="00FF19D7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71E48"/>
  <w15:chartTrackingRefBased/>
  <w15:docId w15:val="{7BEAD1F2-0A0F-4277-A5CC-28D934C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A0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A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0A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emckclac.sharepoint.com/sites/MT-CRUK-PP/Shared%20Documents/General/Packaging%20Experiments%20(WP3)/Packaging%20Expts%20Documents%20(WP3)/ASH%20Packaging%20Expts/ASH%20E-liquid/E-liquid%20experiment%20grap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emckclac.sharepoint.com/sites/MT-CRUK-PP/Shared%20Documents/General/Packaging%20Experiments%20(WP3)/Packaging%20Expts%20Documents%20(WP3)/ASH%20Packaging%20Expts/ASH%20E-liquid/E-liquid%20experiment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 i="0" u="none" strike="noStrike" kern="1200" spc="0" baseline="0">
                <a:solidFill>
                  <a:sysClr val="windowText" lastClr="000000"/>
                </a:solidFill>
                <a:effectLst/>
              </a:rPr>
              <a:t>Supplementary Figure 1: Responses to e-liquids pack images among youth aged 11-18, by vaping status and experimental condition; ASH-Y 2021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/>
            </a:pPr>
            <a:endParaRPr lang="en-GB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Sheet1!$D$43</c:f>
              <c:strCache>
                <c:ptCount val="1"/>
                <c:pt idx="0">
                  <c:v>Branded packaging 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Sheet1!$H$31:$H$39</c:f>
                <c:numCache>
                  <c:formatCode>General</c:formatCode>
                  <c:ptCount val="9"/>
                  <c:pt idx="0">
                    <c:v>4.6199999999999908E-2</c:v>
                  </c:pt>
                  <c:pt idx="1">
                    <c:v>4.1199999999999987E-2</c:v>
                  </c:pt>
                  <c:pt idx="2">
                    <c:v>4.0400000000000019E-2</c:v>
                  </c:pt>
                  <c:pt idx="3">
                    <c:v>0.12480000000000002</c:v>
                  </c:pt>
                  <c:pt idx="4">
                    <c:v>0.12799999999999997</c:v>
                  </c:pt>
                  <c:pt idx="5">
                    <c:v>0.12799999999999997</c:v>
                  </c:pt>
                  <c:pt idx="6">
                    <c:v>0.2286999999999999</c:v>
                  </c:pt>
                  <c:pt idx="7">
                    <c:v>0.25680000000000003</c:v>
                  </c:pt>
                  <c:pt idx="8">
                    <c:v>0.2472</c:v>
                  </c:pt>
                </c:numCache>
              </c:numRef>
            </c:plus>
            <c:minus>
              <c:numRef>
                <c:f>Sheet1!$G$31:$G$39</c:f>
                <c:numCache>
                  <c:formatCode>General</c:formatCode>
                  <c:ptCount val="9"/>
                  <c:pt idx="0">
                    <c:v>4.5900000000000052E-2</c:v>
                  </c:pt>
                  <c:pt idx="1">
                    <c:v>3.7200000000000011E-2</c:v>
                  </c:pt>
                  <c:pt idx="2">
                    <c:v>3.620000000000001E-2</c:v>
                  </c:pt>
                  <c:pt idx="3">
                    <c:v>0.14270000000000005</c:v>
                  </c:pt>
                  <c:pt idx="4">
                    <c:v>8.9300000000000018E-2</c:v>
                  </c:pt>
                  <c:pt idx="5">
                    <c:v>8.9300000000000018E-2</c:v>
                  </c:pt>
                  <c:pt idx="6">
                    <c:v>0.24840000000000007</c:v>
                  </c:pt>
                  <c:pt idx="7">
                    <c:v>0.18110000000000004</c:v>
                  </c:pt>
                  <c:pt idx="8">
                    <c:v>0.13120000000000001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Sheet1!$B$44:$C$52</c:f>
              <c:multiLvlStrCache>
                <c:ptCount val="9"/>
                <c:lvl>
                  <c:pt idx="0">
                    <c:v>Interest</c:v>
                  </c:pt>
                  <c:pt idx="1">
                    <c:v>No interest</c:v>
                  </c:pt>
                  <c:pt idx="2">
                    <c:v>Don’t know</c:v>
                  </c:pt>
                  <c:pt idx="3">
                    <c:v>Interest</c:v>
                  </c:pt>
                  <c:pt idx="4">
                    <c:v>No interest</c:v>
                  </c:pt>
                  <c:pt idx="5">
                    <c:v>Don’t know</c:v>
                  </c:pt>
                  <c:pt idx="6">
                    <c:v>Interest</c:v>
                  </c:pt>
                  <c:pt idx="7">
                    <c:v>No interest</c:v>
                  </c:pt>
                  <c:pt idx="8">
                    <c:v>Don’t know</c:v>
                  </c:pt>
                </c:lvl>
                <c:lvl>
                  <c:pt idx="0">
                    <c:v>Never</c:v>
                  </c:pt>
                  <c:pt idx="3">
                    <c:v>Tried/former+</c:v>
                  </c:pt>
                  <c:pt idx="6">
                    <c:v>Current+</c:v>
                  </c:pt>
                </c:lvl>
              </c:multiLvlStrCache>
            </c:multiLvlStrRef>
          </c:cat>
          <c:val>
            <c:numRef>
              <c:f>Sheet1!$D$44:$D$52</c:f>
              <c:numCache>
                <c:formatCode>0%</c:formatCode>
                <c:ptCount val="9"/>
                <c:pt idx="0">
                  <c:v>0.55200000000000005</c:v>
                </c:pt>
                <c:pt idx="1">
                  <c:v>0.23100000000000001</c:v>
                </c:pt>
                <c:pt idx="2">
                  <c:v>0.216</c:v>
                </c:pt>
                <c:pt idx="3">
                  <c:v>0.66</c:v>
                </c:pt>
                <c:pt idx="4">
                  <c:v>0.17</c:v>
                </c:pt>
                <c:pt idx="5">
                  <c:v>0.12</c:v>
                </c:pt>
                <c:pt idx="6">
                  <c:v>0.55600000000000005</c:v>
                </c:pt>
                <c:pt idx="7">
                  <c:v>0.27800000000000002</c:v>
                </c:pt>
                <c:pt idx="8">
                  <c:v>0.16700000000000001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00-4C85-9F59-9B189278A8CB}"/>
            </c:ext>
          </c:extLst>
        </c:ser>
        <c:ser>
          <c:idx val="1"/>
          <c:order val="1"/>
          <c:tx>
            <c:strRef>
              <c:f>Sheet1!$E$43</c:f>
              <c:strCache>
                <c:ptCount val="1"/>
                <c:pt idx="0">
                  <c:v>White standardised packaging with usual descriptors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Sheet1!$M$31:$M$39</c:f>
                <c:numCache>
                  <c:formatCode>General</c:formatCode>
                  <c:ptCount val="9"/>
                  <c:pt idx="0">
                    <c:v>4.649999999999993E-2</c:v>
                  </c:pt>
                  <c:pt idx="1">
                    <c:v>4.1399999999999992E-2</c:v>
                  </c:pt>
                  <c:pt idx="2">
                    <c:v>4.3899999999999995E-2</c:v>
                  </c:pt>
                  <c:pt idx="3">
                    <c:v>0.13549999999999995</c:v>
                  </c:pt>
                  <c:pt idx="4">
                    <c:v>0.13160000000000002</c:v>
                  </c:pt>
                  <c:pt idx="5">
                    <c:v>0.14409999999999998</c:v>
                  </c:pt>
                  <c:pt idx="6">
                    <c:v>0.12200000000000011</c:v>
                  </c:pt>
                  <c:pt idx="7">
                    <c:v>0.1527</c:v>
                  </c:pt>
                  <c:pt idx="8">
                    <c:v>0.1893</c:v>
                  </c:pt>
                </c:numCache>
              </c:numRef>
            </c:plus>
            <c:minus>
              <c:numRef>
                <c:f>Sheet1!$L$31:$L$39</c:f>
                <c:numCache>
                  <c:formatCode>General</c:formatCode>
                  <c:ptCount val="9"/>
                  <c:pt idx="0">
                    <c:v>4.5700000000000018E-2</c:v>
                  </c:pt>
                  <c:pt idx="1">
                    <c:v>3.9099999999999996E-2</c:v>
                  </c:pt>
                  <c:pt idx="2">
                    <c:v>4.0599999999999969E-2</c:v>
                  </c:pt>
                  <c:pt idx="3">
                    <c:v>0.15150000000000002</c:v>
                  </c:pt>
                  <c:pt idx="4">
                    <c:v>8.5299999999999987E-2</c:v>
                  </c:pt>
                  <c:pt idx="5">
                    <c:v>0.1087</c:v>
                  </c:pt>
                  <c:pt idx="6">
                    <c:v>0.19579999999999997</c:v>
                  </c:pt>
                  <c:pt idx="7">
                    <c:v>3.61E-2</c:v>
                  </c:pt>
                  <c:pt idx="8">
                    <c:v>0.1061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Sheet1!$B$44:$C$52</c:f>
              <c:multiLvlStrCache>
                <c:ptCount val="9"/>
                <c:lvl>
                  <c:pt idx="0">
                    <c:v>Interest</c:v>
                  </c:pt>
                  <c:pt idx="1">
                    <c:v>No interest</c:v>
                  </c:pt>
                  <c:pt idx="2">
                    <c:v>Don’t know</c:v>
                  </c:pt>
                  <c:pt idx="3">
                    <c:v>Interest</c:v>
                  </c:pt>
                  <c:pt idx="4">
                    <c:v>No interest</c:v>
                  </c:pt>
                  <c:pt idx="5">
                    <c:v>Don’t know</c:v>
                  </c:pt>
                  <c:pt idx="6">
                    <c:v>Interest</c:v>
                  </c:pt>
                  <c:pt idx="7">
                    <c:v>No interest</c:v>
                  </c:pt>
                  <c:pt idx="8">
                    <c:v>Don’t know</c:v>
                  </c:pt>
                </c:lvl>
                <c:lvl>
                  <c:pt idx="0">
                    <c:v>Never</c:v>
                  </c:pt>
                  <c:pt idx="3">
                    <c:v>Tried/former+</c:v>
                  </c:pt>
                  <c:pt idx="6">
                    <c:v>Current+</c:v>
                  </c:pt>
                </c:lvl>
              </c:multiLvlStrCache>
            </c:multiLvlStrRef>
          </c:cat>
          <c:val>
            <c:numRef>
              <c:f>Sheet1!$E$44:$E$52</c:f>
              <c:numCache>
                <c:formatCode>0%</c:formatCode>
                <c:ptCount val="9"/>
                <c:pt idx="0">
                  <c:v>0.45600000000000002</c:v>
                </c:pt>
                <c:pt idx="1">
                  <c:v>0.29299999999999998</c:v>
                </c:pt>
                <c:pt idx="2">
                  <c:v>0.251</c:v>
                </c:pt>
                <c:pt idx="3">
                  <c:v>0.625</c:v>
                </c:pt>
                <c:pt idx="4">
                  <c:v>0.14599999999999999</c:v>
                </c:pt>
                <c:pt idx="5">
                  <c:v>0.22900000000000001</c:v>
                </c:pt>
                <c:pt idx="6">
                  <c:v>0.81499999999999995</c:v>
                </c:pt>
                <c:pt idx="7">
                  <c:v>3.6999999999999998E-2</c:v>
                </c:pt>
                <c:pt idx="8">
                  <c:v>0.14799999999999999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00-4C85-9F59-9B189278A8CB}"/>
            </c:ext>
          </c:extLst>
        </c:ser>
        <c:ser>
          <c:idx val="2"/>
          <c:order val="2"/>
          <c:tx>
            <c:strRef>
              <c:f>Sheet1!$F$43</c:f>
              <c:strCache>
                <c:ptCount val="1"/>
                <c:pt idx="0">
                  <c:v>White standardised with limited flavour and coded brand descriptors 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Sheet1!$R$31:$R$39</c:f>
                <c:numCache>
                  <c:formatCode>General</c:formatCode>
                  <c:ptCount val="9"/>
                  <c:pt idx="0">
                    <c:v>4.5199999999999962E-2</c:v>
                  </c:pt>
                  <c:pt idx="1">
                    <c:v>4.4799999999999951E-2</c:v>
                  </c:pt>
                  <c:pt idx="2">
                    <c:v>4.3999999999999984E-2</c:v>
                  </c:pt>
                  <c:pt idx="3">
                    <c:v>0.1069</c:v>
                  </c:pt>
                  <c:pt idx="4">
                    <c:v>0.10500000000000001</c:v>
                  </c:pt>
                  <c:pt idx="5">
                    <c:v>0.13039999999999999</c:v>
                  </c:pt>
                  <c:pt idx="6">
                    <c:v>0.1794</c:v>
                  </c:pt>
                  <c:pt idx="7">
                    <c:v>0.20060000000000003</c:v>
                  </c:pt>
                  <c:pt idx="8">
                    <c:v>0.22669999999999998</c:v>
                  </c:pt>
                </c:numCache>
              </c:numRef>
            </c:plus>
            <c:minus>
              <c:numRef>
                <c:f>Sheet1!$Q$31:$Q$39</c:f>
                <c:numCache>
                  <c:formatCode>General</c:formatCode>
                  <c:ptCount val="9"/>
                  <c:pt idx="0">
                    <c:v>4.2600000000000027E-2</c:v>
                  </c:pt>
                  <c:pt idx="1">
                    <c:v>4.2800000000000005E-2</c:v>
                  </c:pt>
                  <c:pt idx="2">
                    <c:v>4.2200000000000015E-2</c:v>
                  </c:pt>
                  <c:pt idx="3">
                    <c:v>0.14639999999999997</c:v>
                  </c:pt>
                  <c:pt idx="4">
                    <c:v>5.8899999999999994E-2</c:v>
                  </c:pt>
                  <c:pt idx="5">
                    <c:v>0.10059999999999999</c:v>
                  </c:pt>
                  <c:pt idx="6">
                    <c:v>0.23070000000000007</c:v>
                  </c:pt>
                  <c:pt idx="7">
                    <c:v>7.9799999999999996E-2</c:v>
                  </c:pt>
                  <c:pt idx="8">
                    <c:v>0.14879999999999999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Sheet1!$B$44:$C$52</c:f>
              <c:multiLvlStrCache>
                <c:ptCount val="9"/>
                <c:lvl>
                  <c:pt idx="0">
                    <c:v>Interest</c:v>
                  </c:pt>
                  <c:pt idx="1">
                    <c:v>No interest</c:v>
                  </c:pt>
                  <c:pt idx="2">
                    <c:v>Don’t know</c:v>
                  </c:pt>
                  <c:pt idx="3">
                    <c:v>Interest</c:v>
                  </c:pt>
                  <c:pt idx="4">
                    <c:v>No interest</c:v>
                  </c:pt>
                  <c:pt idx="5">
                    <c:v>Don’t know</c:v>
                  </c:pt>
                  <c:pt idx="6">
                    <c:v>Interest</c:v>
                  </c:pt>
                  <c:pt idx="7">
                    <c:v>No interest</c:v>
                  </c:pt>
                  <c:pt idx="8">
                    <c:v>Don’t know</c:v>
                  </c:pt>
                </c:lvl>
                <c:lvl>
                  <c:pt idx="0">
                    <c:v>Never</c:v>
                  </c:pt>
                  <c:pt idx="3">
                    <c:v>Tried/former+</c:v>
                  </c:pt>
                  <c:pt idx="6">
                    <c:v>Current+</c:v>
                  </c:pt>
                </c:lvl>
              </c:multiLvlStrCache>
            </c:multiLvlStrRef>
          </c:cat>
          <c:val>
            <c:numRef>
              <c:f>Sheet1!$F$44:$F$52</c:f>
              <c:numCache>
                <c:formatCode>0%</c:formatCode>
                <c:ptCount val="9"/>
                <c:pt idx="0">
                  <c:v>0.34300000000000003</c:v>
                </c:pt>
                <c:pt idx="1">
                  <c:v>0.318</c:v>
                </c:pt>
                <c:pt idx="2">
                  <c:v>0.33900000000000002</c:v>
                </c:pt>
                <c:pt idx="3">
                  <c:v>0.69399999999999995</c:v>
                </c:pt>
                <c:pt idx="4">
                  <c:v>8.7999999999999995E-2</c:v>
                </c:pt>
                <c:pt idx="5">
                  <c:v>0.22800000000000001</c:v>
                </c:pt>
                <c:pt idx="6">
                  <c:v>0.68200000000000005</c:v>
                </c:pt>
                <c:pt idx="7">
                  <c:v>9.0999999999999998E-2</c:v>
                </c:pt>
                <c:pt idx="8">
                  <c:v>0.22700000000000001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00-4C85-9F59-9B189278A8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3527903"/>
        <c:axId val="743676015"/>
      </c:barChart>
      <c:catAx>
        <c:axId val="10735279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Vaping</a:t>
                </a:r>
                <a:r>
                  <a:rPr lang="en-GB" baseline="0"/>
                  <a:t> status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3676015"/>
        <c:crosses val="autoZero"/>
        <c:auto val="1"/>
        <c:lblAlgn val="ctr"/>
        <c:lblOffset val="100"/>
        <c:noMultiLvlLbl val="0"/>
      </c:catAx>
      <c:valAx>
        <c:axId val="743676015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3527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 i="0" u="none" strike="noStrike" kern="1200" spc="0" baseline="0">
                <a:solidFill>
                  <a:sysClr val="windowText" lastClr="000000"/>
                </a:solidFill>
                <a:effectLst/>
              </a:rPr>
              <a:t>Supplementary Figure 2: Responses to e-liquids pack images among youth aged 11-18, by smoking status and experimental condition; ASH-Y 2021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Sheet1!$D$77</c:f>
              <c:strCache>
                <c:ptCount val="1"/>
                <c:pt idx="0">
                  <c:v>Branded packaging 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Sheet1!$H$65:$H$73</c:f>
                <c:numCache>
                  <c:formatCode>General</c:formatCode>
                  <c:ptCount val="9"/>
                  <c:pt idx="0">
                    <c:v>4.5499999999999985E-2</c:v>
                  </c:pt>
                  <c:pt idx="1">
                    <c:v>4.0799999999999975E-2</c:v>
                  </c:pt>
                  <c:pt idx="2">
                    <c:v>4.0500000000000008E-2</c:v>
                  </c:pt>
                  <c:pt idx="3">
                    <c:v>0.10570000000000002</c:v>
                  </c:pt>
                  <c:pt idx="4">
                    <c:v>0.1268</c:v>
                  </c:pt>
                  <c:pt idx="5">
                    <c:v>0.10840000000000001</c:v>
                  </c:pt>
                  <c:pt idx="6">
                    <c:v>0.27070000000000005</c:v>
                  </c:pt>
                  <c:pt idx="7">
                    <c:v>0.23950000000000005</c:v>
                  </c:pt>
                  <c:pt idx="8">
                    <c:v>0.23930000000000001</c:v>
                  </c:pt>
                </c:numCache>
              </c:numRef>
            </c:plus>
            <c:minus>
              <c:numRef>
                <c:f>Sheet1!$G$65:$G$73</c:f>
                <c:numCache>
                  <c:formatCode>General</c:formatCode>
                  <c:ptCount val="9"/>
                  <c:pt idx="0">
                    <c:v>4.6399999999999997E-2</c:v>
                  </c:pt>
                  <c:pt idx="1">
                    <c:v>3.6500000000000005E-2</c:v>
                  </c:pt>
                  <c:pt idx="2">
                    <c:v>3.7500000000000006E-2</c:v>
                  </c:pt>
                  <c:pt idx="3">
                    <c:v>0.13739999999999997</c:v>
                  </c:pt>
                  <c:pt idx="4">
                    <c:v>8.5199999999999998E-2</c:v>
                  </c:pt>
                  <c:pt idx="5">
                    <c:v>5.5599999999999997E-2</c:v>
                  </c:pt>
                  <c:pt idx="6">
                    <c:v>0.223</c:v>
                  </c:pt>
                  <c:pt idx="7">
                    <c:v>0.26419999999999993</c:v>
                  </c:pt>
                  <c:pt idx="8">
                    <c:v>6.1400000000000003E-2</c:v>
                  </c:pt>
                </c:numCache>
              </c:numRef>
            </c:minus>
          </c:errBars>
          <c:cat>
            <c:multiLvlStrRef>
              <c:f>Sheet1!$B$78:$C$86</c:f>
              <c:multiLvlStrCache>
                <c:ptCount val="9"/>
                <c:lvl>
                  <c:pt idx="0">
                    <c:v>Interest</c:v>
                  </c:pt>
                  <c:pt idx="1">
                    <c:v>No interest</c:v>
                  </c:pt>
                  <c:pt idx="2">
                    <c:v>Don’t know</c:v>
                  </c:pt>
                  <c:pt idx="3">
                    <c:v>Interest</c:v>
                  </c:pt>
                  <c:pt idx="4">
                    <c:v>No interest</c:v>
                  </c:pt>
                  <c:pt idx="5">
                    <c:v>Don’t know</c:v>
                  </c:pt>
                  <c:pt idx="6">
                    <c:v>Interest</c:v>
                  </c:pt>
                  <c:pt idx="7">
                    <c:v>No interest</c:v>
                  </c:pt>
                  <c:pt idx="8">
                    <c:v>Don’t know</c:v>
                  </c:pt>
                </c:lvl>
                <c:lvl>
                  <c:pt idx="0">
                    <c:v>Never</c:v>
                  </c:pt>
                  <c:pt idx="3">
                    <c:v>Tried/former+</c:v>
                  </c:pt>
                  <c:pt idx="6">
                    <c:v>Current+</c:v>
                  </c:pt>
                </c:lvl>
              </c:multiLvlStrCache>
            </c:multiLvlStrRef>
          </c:cat>
          <c:val>
            <c:numRef>
              <c:f>Sheet1!$D$78:$D$86</c:f>
              <c:numCache>
                <c:formatCode>0.00%</c:formatCode>
                <c:ptCount val="9"/>
                <c:pt idx="0">
                  <c:v>0.54700000000000004</c:v>
                </c:pt>
                <c:pt idx="1">
                  <c:v>0.223</c:v>
                </c:pt>
                <c:pt idx="2" formatCode="0%">
                  <c:v>0.23</c:v>
                </c:pt>
                <c:pt idx="3">
                  <c:v>0.76900000000000002</c:v>
                </c:pt>
                <c:pt idx="4">
                  <c:v>0.154</c:v>
                </c:pt>
                <c:pt idx="5">
                  <c:v>7.6999999999999999E-2</c:v>
                </c:pt>
                <c:pt idx="6">
                  <c:v>0.375</c:v>
                </c:pt>
                <c:pt idx="7">
                  <c:v>0.56299999999999994</c:v>
                </c:pt>
                <c:pt idx="8">
                  <c:v>6.3E-2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A9-492E-BC96-8E115ADCCE50}"/>
            </c:ext>
          </c:extLst>
        </c:ser>
        <c:ser>
          <c:idx val="1"/>
          <c:order val="1"/>
          <c:tx>
            <c:strRef>
              <c:f>Sheet1!$E$77</c:f>
              <c:strCache>
                <c:ptCount val="1"/>
                <c:pt idx="0">
                  <c:v>White standardised packaging with usual descriptors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Sheet1!$M$65:$M$73</c:f>
                <c:numCache>
                  <c:formatCode>General</c:formatCode>
                  <c:ptCount val="9"/>
                  <c:pt idx="0">
                    <c:v>4.7499999999999931E-2</c:v>
                  </c:pt>
                  <c:pt idx="1">
                    <c:v>4.2499999999999982E-2</c:v>
                  </c:pt>
                  <c:pt idx="2">
                    <c:v>4.4700000000000017E-2</c:v>
                  </c:pt>
                  <c:pt idx="3">
                    <c:v>0.11280000000000001</c:v>
                  </c:pt>
                  <c:pt idx="4">
                    <c:v>0.10600000000000001</c:v>
                  </c:pt>
                  <c:pt idx="5">
                    <c:v>0.11360000000000001</c:v>
                  </c:pt>
                  <c:pt idx="6">
                    <c:v>0.15380000000000005</c:v>
                  </c:pt>
                  <c:pt idx="7">
                    <c:v>0.1837</c:v>
                  </c:pt>
                  <c:pt idx="8">
                    <c:v>0.1837</c:v>
                  </c:pt>
                </c:numCache>
              </c:numRef>
            </c:plus>
            <c:minus>
              <c:numRef>
                <c:f>Sheet1!$L$65:$L$73</c:f>
                <c:numCache>
                  <c:formatCode>General</c:formatCode>
                  <c:ptCount val="9"/>
                  <c:pt idx="0">
                    <c:v>4.7399999999999998E-2</c:v>
                  </c:pt>
                  <c:pt idx="1">
                    <c:v>3.9899999999999991E-2</c:v>
                  </c:pt>
                  <c:pt idx="2">
                    <c:v>4.2700000000000016E-2</c:v>
                  </c:pt>
                  <c:pt idx="3">
                    <c:v>0.12209999999999999</c:v>
                  </c:pt>
                  <c:pt idx="4">
                    <c:v>7.7800000000000008E-2</c:v>
                  </c:pt>
                  <c:pt idx="5">
                    <c:v>8.929999999999999E-2</c:v>
                  </c:pt>
                  <c:pt idx="6">
                    <c:v>0.20069999999999999</c:v>
                  </c:pt>
                  <c:pt idx="7">
                    <c:v>0.10269999999999999</c:v>
                  </c:pt>
                  <c:pt idx="8">
                    <c:v>0.10269999999999999</c:v>
                  </c:pt>
                </c:numCache>
              </c:numRef>
            </c:minus>
          </c:errBars>
          <c:cat>
            <c:multiLvlStrRef>
              <c:f>Sheet1!$B$78:$C$86</c:f>
              <c:multiLvlStrCache>
                <c:ptCount val="9"/>
                <c:lvl>
                  <c:pt idx="0">
                    <c:v>Interest</c:v>
                  </c:pt>
                  <c:pt idx="1">
                    <c:v>No interest</c:v>
                  </c:pt>
                  <c:pt idx="2">
                    <c:v>Don’t know</c:v>
                  </c:pt>
                  <c:pt idx="3">
                    <c:v>Interest</c:v>
                  </c:pt>
                  <c:pt idx="4">
                    <c:v>No interest</c:v>
                  </c:pt>
                  <c:pt idx="5">
                    <c:v>Don’t know</c:v>
                  </c:pt>
                  <c:pt idx="6">
                    <c:v>Interest</c:v>
                  </c:pt>
                  <c:pt idx="7">
                    <c:v>No interest</c:v>
                  </c:pt>
                  <c:pt idx="8">
                    <c:v>Don’t know</c:v>
                  </c:pt>
                </c:lvl>
                <c:lvl>
                  <c:pt idx="0">
                    <c:v>Never</c:v>
                  </c:pt>
                  <c:pt idx="3">
                    <c:v>Tried/former+</c:v>
                  </c:pt>
                  <c:pt idx="6">
                    <c:v>Current+</c:v>
                  </c:pt>
                </c:lvl>
              </c:multiLvlStrCache>
            </c:multiLvlStrRef>
          </c:cat>
          <c:val>
            <c:numRef>
              <c:f>Sheet1!$E$78:$E$86</c:f>
              <c:numCache>
                <c:formatCode>0.00%</c:formatCode>
                <c:ptCount val="9"/>
                <c:pt idx="0">
                  <c:v>0.45500000000000002</c:v>
                </c:pt>
                <c:pt idx="1">
                  <c:v>0.247</c:v>
                </c:pt>
                <c:pt idx="2">
                  <c:v>0.29899999999999999</c:v>
                </c:pt>
                <c:pt idx="3">
                  <c:v>0.61099999999999999</c:v>
                </c:pt>
                <c:pt idx="4">
                  <c:v>0.16700000000000001</c:v>
                </c:pt>
                <c:pt idx="5">
                  <c:v>0.222</c:v>
                </c:pt>
                <c:pt idx="6">
                  <c:v>0.71399999999999997</c:v>
                </c:pt>
                <c:pt idx="7">
                  <c:v>0.14299999999999999</c:v>
                </c:pt>
                <c:pt idx="8">
                  <c:v>0.14299999999999999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A9-492E-BC96-8E115ADCCE50}"/>
            </c:ext>
          </c:extLst>
        </c:ser>
        <c:ser>
          <c:idx val="2"/>
          <c:order val="2"/>
          <c:tx>
            <c:strRef>
              <c:f>Sheet1!$F$77</c:f>
              <c:strCache>
                <c:ptCount val="1"/>
                <c:pt idx="0">
                  <c:v>White standardised with limited flavour and coded brand descriptors 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Sheet1!$R$65:$R$73</c:f>
                <c:numCache>
                  <c:formatCode>General</c:formatCode>
                  <c:ptCount val="9"/>
                  <c:pt idx="0">
                    <c:v>4.3800000000000006E-2</c:v>
                  </c:pt>
                  <c:pt idx="1">
                    <c:v>4.4999999999999984E-2</c:v>
                  </c:pt>
                  <c:pt idx="2">
                    <c:v>4.5200000000000018E-2</c:v>
                  </c:pt>
                  <c:pt idx="3">
                    <c:v>0.123</c:v>
                  </c:pt>
                  <c:pt idx="4">
                    <c:v>0.1149</c:v>
                  </c:pt>
                  <c:pt idx="5">
                    <c:v>0.122</c:v>
                  </c:pt>
                  <c:pt idx="6">
                    <c:v>0.14790000000000003</c:v>
                  </c:pt>
                  <c:pt idx="7">
                    <c:v>0.16789999999999999</c:v>
                  </c:pt>
                  <c:pt idx="8">
                    <c:v>0.19580000000000003</c:v>
                  </c:pt>
                </c:numCache>
              </c:numRef>
            </c:plus>
            <c:minus>
              <c:numRef>
                <c:f>Sheet1!$Q$65:$Q$73</c:f>
                <c:numCache>
                  <c:formatCode>General</c:formatCode>
                  <c:ptCount val="9"/>
                  <c:pt idx="0">
                    <c:v>4.5799999999999952E-2</c:v>
                  </c:pt>
                  <c:pt idx="1">
                    <c:v>4.3600000000000028E-2</c:v>
                  </c:pt>
                  <c:pt idx="2">
                    <c:v>4.2399999999999993E-2</c:v>
                  </c:pt>
                  <c:pt idx="3">
                    <c:v>0.12580000000000002</c:v>
                  </c:pt>
                  <c:pt idx="4">
                    <c:v>8.6400000000000005E-2</c:v>
                  </c:pt>
                  <c:pt idx="5">
                    <c:v>0.10140000000000002</c:v>
                  </c:pt>
                  <c:pt idx="6">
                    <c:v>0.20379999999999998</c:v>
                  </c:pt>
                  <c:pt idx="7">
                    <c:v>6.59E-2</c:v>
                  </c:pt>
                  <c:pt idx="8">
                    <c:v>0.122</c:v>
                  </c:pt>
                </c:numCache>
              </c:numRef>
            </c:minus>
          </c:errBars>
          <c:cat>
            <c:multiLvlStrRef>
              <c:f>Sheet1!$B$78:$C$86</c:f>
              <c:multiLvlStrCache>
                <c:ptCount val="9"/>
                <c:lvl>
                  <c:pt idx="0">
                    <c:v>Interest</c:v>
                  </c:pt>
                  <c:pt idx="1">
                    <c:v>No interest</c:v>
                  </c:pt>
                  <c:pt idx="2">
                    <c:v>Don’t know</c:v>
                  </c:pt>
                  <c:pt idx="3">
                    <c:v>Interest</c:v>
                  </c:pt>
                  <c:pt idx="4">
                    <c:v>No interest</c:v>
                  </c:pt>
                  <c:pt idx="5">
                    <c:v>Don’t know</c:v>
                  </c:pt>
                  <c:pt idx="6">
                    <c:v>Interest</c:v>
                  </c:pt>
                  <c:pt idx="7">
                    <c:v>No interest</c:v>
                  </c:pt>
                  <c:pt idx="8">
                    <c:v>Don’t know</c:v>
                  </c:pt>
                </c:lvl>
                <c:lvl>
                  <c:pt idx="0">
                    <c:v>Never</c:v>
                  </c:pt>
                  <c:pt idx="3">
                    <c:v>Tried/former+</c:v>
                  </c:pt>
                  <c:pt idx="6">
                    <c:v>Current+</c:v>
                  </c:pt>
                </c:lvl>
              </c:multiLvlStrCache>
            </c:multiLvlStrRef>
          </c:cat>
          <c:val>
            <c:numRef>
              <c:f>Sheet1!$F$78:$F$86</c:f>
              <c:numCache>
                <c:formatCode>0.00%</c:formatCode>
                <c:ptCount val="9"/>
                <c:pt idx="0" formatCode="0%">
                  <c:v>0.35</c:v>
                </c:pt>
                <c:pt idx="1">
                  <c:v>0.33300000000000002</c:v>
                </c:pt>
                <c:pt idx="2">
                  <c:v>0.317</c:v>
                </c:pt>
                <c:pt idx="3">
                  <c:v>0.53700000000000003</c:v>
                </c:pt>
                <c:pt idx="4">
                  <c:v>0.19400000000000001</c:v>
                </c:pt>
                <c:pt idx="5">
                  <c:v>0.26900000000000002</c:v>
                </c:pt>
                <c:pt idx="6">
                  <c:v>0.74099999999999999</c:v>
                </c:pt>
                <c:pt idx="7">
                  <c:v>7.4999999999999997E-2</c:v>
                </c:pt>
                <c:pt idx="8">
                  <c:v>0.185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A9-492E-BC96-8E115ADCC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3527903"/>
        <c:axId val="743676015"/>
      </c:barChart>
      <c:catAx>
        <c:axId val="10735279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aseline="0"/>
                  <a:t>Smoking status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3676015"/>
        <c:crosses val="autoZero"/>
        <c:auto val="1"/>
        <c:lblAlgn val="ctr"/>
        <c:lblOffset val="100"/>
        <c:noMultiLvlLbl val="0"/>
      </c:catAx>
      <c:valAx>
        <c:axId val="743676015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3527903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E0A6B7082204B8A52DB9606442C17" ma:contentTypeVersion="17" ma:contentTypeDescription="Create a new document." ma:contentTypeScope="" ma:versionID="4b50daa23da7a67c807461c60b53198f">
  <xsd:schema xmlns:xsd="http://www.w3.org/2001/XMLSchema" xmlns:xs="http://www.w3.org/2001/XMLSchema" xmlns:p="http://schemas.microsoft.com/office/2006/metadata/properties" xmlns:ns2="05907fe0-4397-4f42-8ad3-52cb5027f230" xmlns:ns3="633d77e0-c6ce-4e4c-8edf-2395725804c1" xmlns:ns4="4aaf35b1-80a8-48e7-9d03-c612add1997b" targetNamespace="http://schemas.microsoft.com/office/2006/metadata/properties" ma:root="true" ma:fieldsID="b8ae77c4bffbacb70d310b58cb95ba04" ns2:_="" ns3:_="" ns4:_="">
    <xsd:import namespace="05907fe0-4397-4f42-8ad3-52cb5027f230"/>
    <xsd:import namespace="633d77e0-c6ce-4e4c-8edf-2395725804c1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07fe0-4397-4f42-8ad3-52cb5027f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77e0-c6ce-4e4c-8edf-239572580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89462c-d084-4bcb-aa41-058c305b3653}" ma:internalName="TaxCatchAll" ma:showField="CatchAllData" ma:web="633d77e0-c6ce-4e4c-8edf-239572580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07fe0-4397-4f42-8ad3-52cb5027f230">
      <Terms xmlns="http://schemas.microsoft.com/office/infopath/2007/PartnerControls"/>
    </lcf76f155ced4ddcb4097134ff3c332f>
    <TaxCatchAll xmlns="4aaf35b1-80a8-48e7-9d03-c612add1997b" xsi:nil="true"/>
  </documentManagement>
</p:properties>
</file>

<file path=customXml/itemProps1.xml><?xml version="1.0" encoding="utf-8"?>
<ds:datastoreItem xmlns:ds="http://schemas.openxmlformats.org/officeDocument/2006/customXml" ds:itemID="{72FEA527-984C-4708-A436-323039BDA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07fe0-4397-4f42-8ad3-52cb5027f230"/>
    <ds:schemaRef ds:uri="633d77e0-c6ce-4e4c-8edf-2395725804c1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245B5-142E-4DA9-867F-B64B364A0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8B015-4035-4B59-A0A7-96B7729BAE85}">
  <ds:schemaRefs>
    <ds:schemaRef ds:uri="http://schemas.openxmlformats.org/package/2006/metadata/core-properties"/>
    <ds:schemaRef ds:uri="633d77e0-c6ce-4e4c-8edf-2395725804c1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4aaf35b1-80a8-48e7-9d03-c612add1997b"/>
    <ds:schemaRef ds:uri="http://schemas.microsoft.com/office/infopath/2007/PartnerControls"/>
    <ds:schemaRef ds:uri="05907fe0-4397-4f42-8ad3-52cb5027f23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752</Words>
  <Characters>4237</Characters>
  <Application>Microsoft Office Word</Application>
  <DocSecurity>0</DocSecurity>
  <Lines>302</Lines>
  <Paragraphs>216</Paragraphs>
  <ScaleCrop>false</ScaleCrop>
  <Company>KCL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Taylor</dc:creator>
  <cp:keywords/>
  <dc:description/>
  <cp:lastModifiedBy>Eve Taylor</cp:lastModifiedBy>
  <cp:revision>2</cp:revision>
  <dcterms:created xsi:type="dcterms:W3CDTF">2024-12-06T17:28:00Z</dcterms:created>
  <dcterms:modified xsi:type="dcterms:W3CDTF">2024-12-06T17:28:00Z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0c17c1e1-2f7a-4077-a201-a96260cfe388</vt:lpwstr>
  </property>
  <property fmtid="{D5CDD505-2E9C-101B-9397-08002B2CF9AE}" pid="3" name="ContentTypeId">
    <vt:lpwstr>0x010100437E0A6B7082204B8A52DB9606442C17</vt:lpwstr>
  </property>
  <property fmtid="{D5CDD505-2E9C-101B-9397-08002B2CF9AE}" pid="4" name="MediaServiceImageTags">
    <vt:lpwstr/>
  </property>
</Properties>
</file>